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0C2" w:rsidRDefault="004860C2">
      <w:pPr>
        <w:spacing w:line="400" w:lineRule="atLeast"/>
        <w:jc w:val="center"/>
        <w:rPr>
          <w:rFonts w:eastAsia="黑体"/>
          <w:b/>
          <w:sz w:val="28"/>
        </w:rPr>
      </w:pPr>
      <w:r>
        <w:rPr>
          <w:rFonts w:eastAsia="黑体"/>
          <w:b/>
          <w:sz w:val="28"/>
        </w:rPr>
        <w:t>武汉理工大学研究生课程教学大纲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
        <w:gridCol w:w="880"/>
        <w:gridCol w:w="1076"/>
        <w:gridCol w:w="1076"/>
        <w:gridCol w:w="172"/>
        <w:gridCol w:w="106"/>
        <w:gridCol w:w="798"/>
        <w:gridCol w:w="536"/>
        <w:gridCol w:w="133"/>
        <w:gridCol w:w="407"/>
        <w:gridCol w:w="926"/>
        <w:gridCol w:w="154"/>
        <w:gridCol w:w="1430"/>
        <w:gridCol w:w="1430"/>
      </w:tblGrid>
      <w:tr w:rsidR="004860C2">
        <w:trPr>
          <w:trHeight w:val="430"/>
        </w:trPr>
        <w:tc>
          <w:tcPr>
            <w:tcW w:w="9628" w:type="dxa"/>
            <w:gridSpan w:val="14"/>
            <w:vAlign w:val="center"/>
          </w:tcPr>
          <w:p w:rsidR="004860C2" w:rsidRDefault="004860C2">
            <w:pPr>
              <w:spacing w:line="400" w:lineRule="atLeast"/>
              <w:outlineLvl w:val="0"/>
              <w:rPr>
                <w:szCs w:val="21"/>
              </w:rPr>
            </w:pPr>
            <w:r>
              <w:rPr>
                <w:rFonts w:eastAsia="黑体"/>
                <w:sz w:val="24"/>
              </w:rPr>
              <w:t>一、基本情况</w:t>
            </w:r>
          </w:p>
        </w:tc>
      </w:tr>
      <w:tr w:rsidR="004860C2">
        <w:trPr>
          <w:trHeight w:val="430"/>
        </w:trPr>
        <w:tc>
          <w:tcPr>
            <w:tcW w:w="1384" w:type="dxa"/>
            <w:gridSpan w:val="2"/>
            <w:vAlign w:val="center"/>
          </w:tcPr>
          <w:p w:rsidR="004860C2" w:rsidRDefault="004860C2">
            <w:pPr>
              <w:jc w:val="center"/>
              <w:rPr>
                <w:szCs w:val="21"/>
              </w:rPr>
            </w:pPr>
            <w:r>
              <w:rPr>
                <w:szCs w:val="21"/>
              </w:rPr>
              <w:t>课程编号</w:t>
            </w:r>
          </w:p>
        </w:tc>
        <w:tc>
          <w:tcPr>
            <w:tcW w:w="2324" w:type="dxa"/>
            <w:gridSpan w:val="3"/>
            <w:vAlign w:val="center"/>
          </w:tcPr>
          <w:p w:rsidR="004860C2" w:rsidRDefault="004860C2">
            <w:pPr>
              <w:jc w:val="center"/>
              <w:rPr>
                <w:szCs w:val="21"/>
              </w:rPr>
            </w:pPr>
          </w:p>
        </w:tc>
        <w:tc>
          <w:tcPr>
            <w:tcW w:w="1440" w:type="dxa"/>
            <w:gridSpan w:val="3"/>
            <w:vAlign w:val="center"/>
          </w:tcPr>
          <w:p w:rsidR="004860C2" w:rsidRDefault="004860C2">
            <w:pPr>
              <w:jc w:val="center"/>
              <w:rPr>
                <w:szCs w:val="21"/>
              </w:rPr>
            </w:pPr>
            <w:r>
              <w:rPr>
                <w:szCs w:val="21"/>
              </w:rPr>
              <w:t>开课学院</w:t>
            </w:r>
          </w:p>
        </w:tc>
        <w:tc>
          <w:tcPr>
            <w:tcW w:w="1620" w:type="dxa"/>
            <w:gridSpan w:val="4"/>
            <w:vAlign w:val="center"/>
          </w:tcPr>
          <w:p w:rsidR="004860C2" w:rsidRDefault="007A4416">
            <w:pPr>
              <w:jc w:val="center"/>
              <w:rPr>
                <w:szCs w:val="21"/>
              </w:rPr>
            </w:pPr>
            <w:r>
              <w:rPr>
                <w:rFonts w:hint="eastAsia"/>
                <w:szCs w:val="21"/>
              </w:rPr>
              <w:t>交通学院</w:t>
            </w:r>
          </w:p>
        </w:tc>
        <w:tc>
          <w:tcPr>
            <w:tcW w:w="1430" w:type="dxa"/>
            <w:vAlign w:val="center"/>
          </w:tcPr>
          <w:p w:rsidR="004860C2" w:rsidRDefault="004860C2">
            <w:pPr>
              <w:jc w:val="center"/>
              <w:rPr>
                <w:szCs w:val="21"/>
              </w:rPr>
            </w:pPr>
            <w:r>
              <w:rPr>
                <w:szCs w:val="21"/>
              </w:rPr>
              <w:t>开课学期</w:t>
            </w:r>
          </w:p>
        </w:tc>
        <w:tc>
          <w:tcPr>
            <w:tcW w:w="1430" w:type="dxa"/>
            <w:vAlign w:val="center"/>
          </w:tcPr>
          <w:p w:rsidR="004860C2" w:rsidRDefault="001A297F">
            <w:pPr>
              <w:jc w:val="center"/>
              <w:rPr>
                <w:szCs w:val="21"/>
              </w:rPr>
            </w:pPr>
            <w:r>
              <w:rPr>
                <w:rFonts w:hint="eastAsia"/>
                <w:szCs w:val="21"/>
              </w:rPr>
              <w:t>第</w:t>
            </w:r>
            <w:r>
              <w:rPr>
                <w:rFonts w:hint="eastAsia"/>
                <w:szCs w:val="21"/>
              </w:rPr>
              <w:t>2</w:t>
            </w:r>
            <w:r>
              <w:rPr>
                <w:rFonts w:hint="eastAsia"/>
                <w:szCs w:val="21"/>
              </w:rPr>
              <w:t>学期</w:t>
            </w:r>
          </w:p>
        </w:tc>
      </w:tr>
      <w:tr w:rsidR="004860C2">
        <w:trPr>
          <w:trHeight w:val="512"/>
        </w:trPr>
        <w:tc>
          <w:tcPr>
            <w:tcW w:w="1384" w:type="dxa"/>
            <w:gridSpan w:val="2"/>
            <w:vAlign w:val="center"/>
          </w:tcPr>
          <w:p w:rsidR="004860C2" w:rsidRDefault="004860C2">
            <w:pPr>
              <w:jc w:val="center"/>
              <w:rPr>
                <w:szCs w:val="21"/>
              </w:rPr>
            </w:pPr>
            <w:r>
              <w:rPr>
                <w:rFonts w:hint="eastAsia"/>
                <w:szCs w:val="21"/>
              </w:rPr>
              <w:t>授课对象</w:t>
            </w:r>
          </w:p>
        </w:tc>
        <w:tc>
          <w:tcPr>
            <w:tcW w:w="8244" w:type="dxa"/>
            <w:gridSpan w:val="12"/>
            <w:vAlign w:val="center"/>
          </w:tcPr>
          <w:p w:rsidR="004860C2" w:rsidRDefault="004860C2" w:rsidP="007A4416">
            <w:pPr>
              <w:rPr>
                <w:szCs w:val="21"/>
              </w:rPr>
            </w:pPr>
            <w:r>
              <w:rPr>
                <w:rFonts w:hint="eastAsia"/>
                <w:szCs w:val="21"/>
              </w:rPr>
              <w:t>博士研究生□</w:t>
            </w:r>
            <w:r>
              <w:rPr>
                <w:rFonts w:hint="eastAsia"/>
                <w:szCs w:val="21"/>
              </w:rPr>
              <w:t xml:space="preserve">           </w:t>
            </w:r>
            <w:r>
              <w:rPr>
                <w:rFonts w:hint="eastAsia"/>
                <w:szCs w:val="21"/>
              </w:rPr>
              <w:t>学术型研究生</w:t>
            </w:r>
            <w:r w:rsidR="007A4416">
              <w:rPr>
                <w:rFonts w:hint="eastAsia"/>
                <w:szCs w:val="21"/>
              </w:rPr>
              <w:t>■</w:t>
            </w:r>
            <w:r>
              <w:rPr>
                <w:rFonts w:hint="eastAsia"/>
                <w:szCs w:val="21"/>
              </w:rPr>
              <w:t xml:space="preserve">              </w:t>
            </w:r>
            <w:r>
              <w:rPr>
                <w:rFonts w:hint="eastAsia"/>
                <w:szCs w:val="21"/>
              </w:rPr>
              <w:t>专业型研究生□</w:t>
            </w:r>
          </w:p>
        </w:tc>
      </w:tr>
      <w:tr w:rsidR="004860C2">
        <w:trPr>
          <w:cantSplit/>
          <w:trHeight w:val="620"/>
        </w:trPr>
        <w:tc>
          <w:tcPr>
            <w:tcW w:w="504" w:type="dxa"/>
            <w:vMerge w:val="restart"/>
            <w:vAlign w:val="center"/>
          </w:tcPr>
          <w:p w:rsidR="004860C2" w:rsidRDefault="004860C2">
            <w:pPr>
              <w:rPr>
                <w:kern w:val="0"/>
                <w:szCs w:val="21"/>
              </w:rPr>
            </w:pPr>
            <w:r>
              <w:rPr>
                <w:kern w:val="0"/>
                <w:szCs w:val="21"/>
              </w:rPr>
              <w:t>课程名称</w:t>
            </w:r>
          </w:p>
        </w:tc>
        <w:tc>
          <w:tcPr>
            <w:tcW w:w="880" w:type="dxa"/>
            <w:vMerge w:val="restart"/>
            <w:vAlign w:val="center"/>
          </w:tcPr>
          <w:p w:rsidR="004860C2" w:rsidRDefault="004860C2">
            <w:pPr>
              <w:rPr>
                <w:szCs w:val="21"/>
              </w:rPr>
            </w:pPr>
            <w:r>
              <w:rPr>
                <w:szCs w:val="21"/>
              </w:rPr>
              <w:t>中文</w:t>
            </w:r>
          </w:p>
        </w:tc>
        <w:tc>
          <w:tcPr>
            <w:tcW w:w="5384" w:type="dxa"/>
            <w:gridSpan w:val="10"/>
            <w:vMerge w:val="restart"/>
            <w:vAlign w:val="center"/>
          </w:tcPr>
          <w:p w:rsidR="004860C2" w:rsidRDefault="00312A7D" w:rsidP="007A4416">
            <w:pPr>
              <w:jc w:val="center"/>
              <w:rPr>
                <w:i/>
                <w:iCs/>
                <w:szCs w:val="21"/>
              </w:rPr>
            </w:pPr>
            <w:bookmarkStart w:id="0" w:name="OLE_LINK1"/>
            <w:bookmarkStart w:id="1" w:name="OLE_LINK2"/>
            <w:r>
              <w:rPr>
                <w:rFonts w:hint="eastAsia"/>
                <w:szCs w:val="21"/>
              </w:rPr>
              <w:t>船舶与海洋</w:t>
            </w:r>
            <w:r w:rsidR="007A4416" w:rsidRPr="007A4416">
              <w:rPr>
                <w:rFonts w:hint="eastAsia"/>
                <w:szCs w:val="21"/>
              </w:rPr>
              <w:t>工程结构风险评估</w:t>
            </w:r>
            <w:bookmarkEnd w:id="0"/>
            <w:bookmarkEnd w:id="1"/>
          </w:p>
        </w:tc>
        <w:tc>
          <w:tcPr>
            <w:tcW w:w="1430" w:type="dxa"/>
            <w:vAlign w:val="center"/>
          </w:tcPr>
          <w:p w:rsidR="004860C2" w:rsidRDefault="004860C2">
            <w:pPr>
              <w:rPr>
                <w:szCs w:val="21"/>
              </w:rPr>
            </w:pPr>
            <w:r>
              <w:rPr>
                <w:szCs w:val="21"/>
              </w:rPr>
              <w:t>课程类别</w:t>
            </w:r>
          </w:p>
        </w:tc>
        <w:tc>
          <w:tcPr>
            <w:tcW w:w="1430" w:type="dxa"/>
            <w:vAlign w:val="center"/>
          </w:tcPr>
          <w:p w:rsidR="004860C2" w:rsidRDefault="004860C2">
            <w:pPr>
              <w:jc w:val="center"/>
              <w:rPr>
                <w:szCs w:val="21"/>
              </w:rPr>
            </w:pPr>
            <w:r>
              <w:rPr>
                <w:rFonts w:hint="eastAsia"/>
                <w:szCs w:val="21"/>
              </w:rPr>
              <w:t xml:space="preserve">  </w:t>
            </w:r>
            <w:r>
              <w:rPr>
                <w:szCs w:val="21"/>
              </w:rPr>
              <w:t>公共</w:t>
            </w:r>
            <w:r>
              <w:rPr>
                <w:rFonts w:hint="eastAsia"/>
                <w:szCs w:val="21"/>
              </w:rPr>
              <w:t>□</w:t>
            </w:r>
          </w:p>
          <w:p w:rsidR="004860C2" w:rsidRDefault="004860C2">
            <w:pPr>
              <w:jc w:val="center"/>
              <w:rPr>
                <w:szCs w:val="21"/>
              </w:rPr>
            </w:pPr>
            <w:r>
              <w:rPr>
                <w:rFonts w:hint="eastAsia"/>
                <w:szCs w:val="21"/>
              </w:rPr>
              <w:t xml:space="preserve">  </w:t>
            </w:r>
            <w:r>
              <w:rPr>
                <w:szCs w:val="21"/>
              </w:rPr>
              <w:t>专业</w:t>
            </w:r>
            <w:r w:rsidR="007A4416">
              <w:rPr>
                <w:rFonts w:hint="eastAsia"/>
                <w:szCs w:val="21"/>
              </w:rPr>
              <w:t>■</w:t>
            </w:r>
          </w:p>
          <w:p w:rsidR="004860C2" w:rsidRDefault="004860C2" w:rsidP="00321A62">
            <w:pPr>
              <w:jc w:val="center"/>
              <w:rPr>
                <w:szCs w:val="21"/>
              </w:rPr>
            </w:pPr>
            <w:r>
              <w:rPr>
                <w:rFonts w:hint="eastAsia"/>
                <w:szCs w:val="21"/>
              </w:rPr>
              <w:t>跨学科</w:t>
            </w:r>
            <w:r w:rsidR="00321A62">
              <w:rPr>
                <w:rFonts w:hint="eastAsia"/>
                <w:szCs w:val="21"/>
              </w:rPr>
              <w:t>■</w:t>
            </w:r>
          </w:p>
        </w:tc>
      </w:tr>
      <w:tr w:rsidR="004860C2">
        <w:trPr>
          <w:cantSplit/>
          <w:trHeight w:val="241"/>
        </w:trPr>
        <w:tc>
          <w:tcPr>
            <w:tcW w:w="504" w:type="dxa"/>
            <w:vMerge/>
            <w:vAlign w:val="center"/>
          </w:tcPr>
          <w:p w:rsidR="004860C2" w:rsidRDefault="004860C2">
            <w:pPr>
              <w:rPr>
                <w:kern w:val="0"/>
                <w:szCs w:val="21"/>
              </w:rPr>
            </w:pPr>
          </w:p>
        </w:tc>
        <w:tc>
          <w:tcPr>
            <w:tcW w:w="880" w:type="dxa"/>
            <w:vMerge/>
            <w:vAlign w:val="center"/>
          </w:tcPr>
          <w:p w:rsidR="004860C2" w:rsidRDefault="004860C2">
            <w:pPr>
              <w:rPr>
                <w:szCs w:val="21"/>
              </w:rPr>
            </w:pPr>
          </w:p>
        </w:tc>
        <w:tc>
          <w:tcPr>
            <w:tcW w:w="5384" w:type="dxa"/>
            <w:gridSpan w:val="10"/>
            <w:vMerge/>
            <w:vAlign w:val="center"/>
          </w:tcPr>
          <w:p w:rsidR="004860C2" w:rsidRDefault="004860C2">
            <w:pPr>
              <w:jc w:val="center"/>
              <w:rPr>
                <w:szCs w:val="21"/>
              </w:rPr>
            </w:pPr>
          </w:p>
        </w:tc>
        <w:tc>
          <w:tcPr>
            <w:tcW w:w="1430" w:type="dxa"/>
            <w:vMerge w:val="restart"/>
            <w:vAlign w:val="center"/>
          </w:tcPr>
          <w:p w:rsidR="004860C2" w:rsidRDefault="004860C2">
            <w:pPr>
              <w:rPr>
                <w:szCs w:val="21"/>
              </w:rPr>
            </w:pPr>
            <w:r>
              <w:rPr>
                <w:szCs w:val="21"/>
              </w:rPr>
              <w:t>课程性质</w:t>
            </w:r>
          </w:p>
        </w:tc>
        <w:tc>
          <w:tcPr>
            <w:tcW w:w="1430" w:type="dxa"/>
            <w:vMerge w:val="restart"/>
            <w:vAlign w:val="center"/>
          </w:tcPr>
          <w:p w:rsidR="004860C2" w:rsidRDefault="004860C2">
            <w:pPr>
              <w:jc w:val="center"/>
              <w:rPr>
                <w:szCs w:val="21"/>
              </w:rPr>
            </w:pPr>
            <w:r>
              <w:rPr>
                <w:szCs w:val="21"/>
              </w:rPr>
              <w:t>学位课</w:t>
            </w:r>
            <w:r w:rsidR="00A22AB3">
              <w:rPr>
                <w:rFonts w:hint="eastAsia"/>
                <w:szCs w:val="21"/>
              </w:rPr>
              <w:t>■</w:t>
            </w:r>
          </w:p>
          <w:p w:rsidR="004860C2" w:rsidRDefault="004860C2">
            <w:pPr>
              <w:rPr>
                <w:szCs w:val="21"/>
              </w:rPr>
            </w:pPr>
            <w:r>
              <w:rPr>
                <w:szCs w:val="21"/>
              </w:rPr>
              <w:t>非学位课</w:t>
            </w:r>
            <w:r>
              <w:rPr>
                <w:rFonts w:hint="eastAsia"/>
                <w:szCs w:val="21"/>
              </w:rPr>
              <w:t>□</w:t>
            </w:r>
          </w:p>
        </w:tc>
      </w:tr>
      <w:tr w:rsidR="004860C2">
        <w:trPr>
          <w:cantSplit/>
          <w:trHeight w:val="352"/>
        </w:trPr>
        <w:tc>
          <w:tcPr>
            <w:tcW w:w="504" w:type="dxa"/>
            <w:vMerge/>
            <w:vAlign w:val="center"/>
          </w:tcPr>
          <w:p w:rsidR="004860C2" w:rsidRDefault="004860C2">
            <w:pPr>
              <w:rPr>
                <w:szCs w:val="21"/>
              </w:rPr>
            </w:pPr>
          </w:p>
        </w:tc>
        <w:tc>
          <w:tcPr>
            <w:tcW w:w="880" w:type="dxa"/>
            <w:vMerge w:val="restart"/>
            <w:vAlign w:val="center"/>
          </w:tcPr>
          <w:p w:rsidR="004860C2" w:rsidRDefault="004860C2">
            <w:pPr>
              <w:rPr>
                <w:szCs w:val="21"/>
                <w:lang w:val="de-DE"/>
              </w:rPr>
            </w:pPr>
            <w:r>
              <w:rPr>
                <w:szCs w:val="21"/>
              </w:rPr>
              <w:t>英文</w:t>
            </w:r>
          </w:p>
        </w:tc>
        <w:tc>
          <w:tcPr>
            <w:tcW w:w="5384" w:type="dxa"/>
            <w:gridSpan w:val="10"/>
            <w:vMerge w:val="restart"/>
            <w:vAlign w:val="center"/>
          </w:tcPr>
          <w:p w:rsidR="004860C2" w:rsidRDefault="007A4416" w:rsidP="00312A7D">
            <w:pPr>
              <w:jc w:val="center"/>
              <w:rPr>
                <w:szCs w:val="21"/>
                <w:lang w:val="de-DE"/>
              </w:rPr>
            </w:pPr>
            <w:r>
              <w:rPr>
                <w:rFonts w:hint="eastAsia"/>
                <w:szCs w:val="21"/>
                <w:lang w:val="de-DE"/>
              </w:rPr>
              <w:t xml:space="preserve">Structural </w:t>
            </w:r>
            <w:r w:rsidRPr="007A4416">
              <w:rPr>
                <w:rFonts w:hint="eastAsia"/>
                <w:szCs w:val="21"/>
                <w:lang w:val="de-DE"/>
              </w:rPr>
              <w:t>R</w:t>
            </w:r>
            <w:r w:rsidRPr="007A4416">
              <w:rPr>
                <w:szCs w:val="21"/>
                <w:lang w:val="de-DE"/>
              </w:rPr>
              <w:t xml:space="preserve">isk </w:t>
            </w:r>
            <w:r w:rsidRPr="007A4416">
              <w:rPr>
                <w:rFonts w:hint="eastAsia"/>
                <w:szCs w:val="21"/>
                <w:lang w:val="de-DE"/>
              </w:rPr>
              <w:t>A</w:t>
            </w:r>
            <w:r w:rsidRPr="007A4416">
              <w:rPr>
                <w:szCs w:val="21"/>
                <w:lang w:val="de-DE"/>
              </w:rPr>
              <w:t>ssessment</w:t>
            </w:r>
            <w:r w:rsidRPr="007A4416">
              <w:rPr>
                <w:rFonts w:hint="eastAsia"/>
                <w:szCs w:val="21"/>
                <w:lang w:val="de-DE"/>
              </w:rPr>
              <w:t xml:space="preserve"> of</w:t>
            </w:r>
            <w:r w:rsidR="00312A7D">
              <w:rPr>
                <w:rFonts w:hint="eastAsia"/>
                <w:szCs w:val="21"/>
                <w:lang w:val="de-DE"/>
              </w:rPr>
              <w:t xml:space="preserve"> Naval Architecture and </w:t>
            </w:r>
            <w:r w:rsidRPr="007A4416">
              <w:rPr>
                <w:rFonts w:hint="eastAsia"/>
                <w:szCs w:val="21"/>
                <w:lang w:val="de-DE"/>
              </w:rPr>
              <w:t>Ocean Engineering</w:t>
            </w:r>
          </w:p>
        </w:tc>
        <w:tc>
          <w:tcPr>
            <w:tcW w:w="1430" w:type="dxa"/>
            <w:vMerge/>
            <w:vAlign w:val="center"/>
          </w:tcPr>
          <w:p w:rsidR="004860C2" w:rsidRDefault="004860C2">
            <w:pPr>
              <w:rPr>
                <w:szCs w:val="21"/>
                <w:lang w:val="de-DE"/>
              </w:rPr>
            </w:pPr>
          </w:p>
        </w:tc>
        <w:tc>
          <w:tcPr>
            <w:tcW w:w="1430" w:type="dxa"/>
            <w:vMerge/>
            <w:vAlign w:val="center"/>
          </w:tcPr>
          <w:p w:rsidR="004860C2" w:rsidRDefault="004860C2">
            <w:pPr>
              <w:jc w:val="center"/>
              <w:rPr>
                <w:szCs w:val="21"/>
                <w:lang w:val="de-DE"/>
              </w:rPr>
            </w:pPr>
          </w:p>
        </w:tc>
      </w:tr>
      <w:tr w:rsidR="004860C2">
        <w:trPr>
          <w:cantSplit/>
          <w:trHeight w:val="1523"/>
        </w:trPr>
        <w:tc>
          <w:tcPr>
            <w:tcW w:w="504" w:type="dxa"/>
            <w:vMerge/>
            <w:vAlign w:val="center"/>
          </w:tcPr>
          <w:p w:rsidR="004860C2" w:rsidRDefault="004860C2">
            <w:pPr>
              <w:rPr>
                <w:szCs w:val="21"/>
              </w:rPr>
            </w:pPr>
          </w:p>
        </w:tc>
        <w:tc>
          <w:tcPr>
            <w:tcW w:w="880" w:type="dxa"/>
            <w:vMerge/>
            <w:vAlign w:val="center"/>
          </w:tcPr>
          <w:p w:rsidR="004860C2" w:rsidRDefault="004860C2">
            <w:pPr>
              <w:rPr>
                <w:szCs w:val="21"/>
              </w:rPr>
            </w:pPr>
          </w:p>
        </w:tc>
        <w:tc>
          <w:tcPr>
            <w:tcW w:w="5384" w:type="dxa"/>
            <w:gridSpan w:val="10"/>
            <w:vMerge/>
            <w:vAlign w:val="center"/>
          </w:tcPr>
          <w:p w:rsidR="004860C2" w:rsidRDefault="004860C2">
            <w:pPr>
              <w:rPr>
                <w:szCs w:val="21"/>
                <w:lang w:val="de-DE"/>
              </w:rPr>
            </w:pPr>
          </w:p>
        </w:tc>
        <w:tc>
          <w:tcPr>
            <w:tcW w:w="1430" w:type="dxa"/>
            <w:vAlign w:val="center"/>
          </w:tcPr>
          <w:p w:rsidR="004860C2" w:rsidRDefault="004860C2">
            <w:pPr>
              <w:rPr>
                <w:szCs w:val="21"/>
                <w:lang w:val="de-DE"/>
              </w:rPr>
            </w:pPr>
            <w:r>
              <w:rPr>
                <w:szCs w:val="21"/>
                <w:lang w:val="de-DE"/>
              </w:rPr>
              <w:t>授课方式</w:t>
            </w:r>
          </w:p>
        </w:tc>
        <w:tc>
          <w:tcPr>
            <w:tcW w:w="1430" w:type="dxa"/>
            <w:vAlign w:val="center"/>
          </w:tcPr>
          <w:p w:rsidR="004860C2" w:rsidRDefault="004860C2">
            <w:pPr>
              <w:rPr>
                <w:szCs w:val="21"/>
              </w:rPr>
            </w:pPr>
            <w:r>
              <w:rPr>
                <w:rFonts w:hint="eastAsia"/>
                <w:szCs w:val="21"/>
              </w:rPr>
              <w:t xml:space="preserve"> </w:t>
            </w:r>
            <w:r>
              <w:rPr>
                <w:szCs w:val="21"/>
                <w:lang w:val="de-DE"/>
              </w:rPr>
              <w:t>多媒体</w:t>
            </w:r>
            <w:r w:rsidR="007A4416">
              <w:rPr>
                <w:rFonts w:hint="eastAsia"/>
                <w:szCs w:val="21"/>
              </w:rPr>
              <w:t>■</w:t>
            </w:r>
          </w:p>
          <w:p w:rsidR="004860C2" w:rsidRDefault="004860C2">
            <w:pPr>
              <w:jc w:val="center"/>
              <w:rPr>
                <w:szCs w:val="21"/>
                <w:lang w:val="de-DE"/>
              </w:rPr>
            </w:pPr>
            <w:r>
              <w:rPr>
                <w:rFonts w:hint="eastAsia"/>
                <w:szCs w:val="21"/>
              </w:rPr>
              <w:t xml:space="preserve"> </w:t>
            </w:r>
            <w:r>
              <w:rPr>
                <w:szCs w:val="21"/>
                <w:lang w:val="de-DE"/>
              </w:rPr>
              <w:t>双语</w:t>
            </w:r>
            <w:r w:rsidR="00494513">
              <w:rPr>
                <w:rFonts w:hint="eastAsia"/>
                <w:szCs w:val="21"/>
              </w:rPr>
              <w:t>■</w:t>
            </w:r>
          </w:p>
          <w:p w:rsidR="004860C2" w:rsidRDefault="004860C2">
            <w:pPr>
              <w:rPr>
                <w:szCs w:val="21"/>
              </w:rPr>
            </w:pPr>
            <w:r>
              <w:rPr>
                <w:rFonts w:hint="eastAsia"/>
                <w:szCs w:val="21"/>
              </w:rPr>
              <w:t xml:space="preserve"> </w:t>
            </w:r>
            <w:r>
              <w:rPr>
                <w:szCs w:val="21"/>
                <w:lang w:val="de-DE"/>
              </w:rPr>
              <w:t>全英文</w:t>
            </w:r>
            <w:r>
              <w:rPr>
                <w:rFonts w:hint="eastAsia"/>
                <w:szCs w:val="21"/>
              </w:rPr>
              <w:t>□</w:t>
            </w:r>
          </w:p>
          <w:p w:rsidR="004860C2" w:rsidRDefault="004860C2">
            <w:pPr>
              <w:rPr>
                <w:szCs w:val="21"/>
              </w:rPr>
            </w:pPr>
            <w:r>
              <w:rPr>
                <w:rFonts w:hint="eastAsia"/>
                <w:szCs w:val="21"/>
              </w:rPr>
              <w:t xml:space="preserve">   </w:t>
            </w:r>
            <w:r>
              <w:rPr>
                <w:rFonts w:hint="eastAsia"/>
                <w:szCs w:val="21"/>
                <w:lang w:val="de-DE"/>
              </w:rPr>
              <w:t>实验</w:t>
            </w:r>
            <w:r>
              <w:rPr>
                <w:rFonts w:hint="eastAsia"/>
                <w:szCs w:val="21"/>
              </w:rPr>
              <w:t>□</w:t>
            </w:r>
          </w:p>
          <w:p w:rsidR="004860C2" w:rsidRDefault="004860C2">
            <w:pPr>
              <w:rPr>
                <w:szCs w:val="21"/>
                <w:lang w:val="de-DE"/>
              </w:rPr>
            </w:pPr>
            <w:r>
              <w:rPr>
                <w:rFonts w:hint="eastAsia"/>
                <w:szCs w:val="21"/>
              </w:rPr>
              <w:t xml:space="preserve">   </w:t>
            </w:r>
            <w:r>
              <w:rPr>
                <w:rFonts w:hint="eastAsia"/>
                <w:szCs w:val="21"/>
                <w:lang w:val="de-DE"/>
              </w:rPr>
              <w:t>其他</w:t>
            </w:r>
            <w:r>
              <w:rPr>
                <w:rFonts w:hint="eastAsia"/>
                <w:szCs w:val="21"/>
              </w:rPr>
              <w:t>□</w:t>
            </w:r>
          </w:p>
        </w:tc>
      </w:tr>
      <w:tr w:rsidR="004860C2">
        <w:trPr>
          <w:trHeight w:val="496"/>
        </w:trPr>
        <w:tc>
          <w:tcPr>
            <w:tcW w:w="1384" w:type="dxa"/>
            <w:gridSpan w:val="2"/>
            <w:vAlign w:val="center"/>
          </w:tcPr>
          <w:p w:rsidR="004860C2" w:rsidRDefault="004860C2">
            <w:pPr>
              <w:jc w:val="center"/>
              <w:rPr>
                <w:szCs w:val="21"/>
              </w:rPr>
            </w:pPr>
            <w:r>
              <w:rPr>
                <w:rFonts w:hint="eastAsia"/>
                <w:szCs w:val="21"/>
              </w:rPr>
              <w:t>课程负责人</w:t>
            </w:r>
          </w:p>
        </w:tc>
        <w:tc>
          <w:tcPr>
            <w:tcW w:w="2324" w:type="dxa"/>
            <w:gridSpan w:val="3"/>
            <w:vAlign w:val="center"/>
          </w:tcPr>
          <w:p w:rsidR="004860C2" w:rsidRDefault="007A4416">
            <w:pPr>
              <w:jc w:val="center"/>
              <w:rPr>
                <w:szCs w:val="21"/>
              </w:rPr>
            </w:pPr>
            <w:r>
              <w:rPr>
                <w:rFonts w:hint="eastAsia"/>
                <w:szCs w:val="21"/>
              </w:rPr>
              <w:t>朱凌</w:t>
            </w:r>
          </w:p>
        </w:tc>
        <w:tc>
          <w:tcPr>
            <w:tcW w:w="1440" w:type="dxa"/>
            <w:gridSpan w:val="3"/>
            <w:vAlign w:val="center"/>
          </w:tcPr>
          <w:p w:rsidR="004860C2" w:rsidRDefault="004860C2">
            <w:pPr>
              <w:jc w:val="center"/>
              <w:rPr>
                <w:szCs w:val="21"/>
              </w:rPr>
            </w:pPr>
            <w:r>
              <w:rPr>
                <w:rFonts w:hint="eastAsia"/>
                <w:szCs w:val="21"/>
              </w:rPr>
              <w:t>职称</w:t>
            </w:r>
          </w:p>
        </w:tc>
        <w:tc>
          <w:tcPr>
            <w:tcW w:w="1620" w:type="dxa"/>
            <w:gridSpan w:val="4"/>
            <w:vAlign w:val="center"/>
          </w:tcPr>
          <w:p w:rsidR="004860C2" w:rsidRDefault="007A4416">
            <w:pPr>
              <w:jc w:val="center"/>
              <w:rPr>
                <w:szCs w:val="21"/>
              </w:rPr>
            </w:pPr>
            <w:r>
              <w:rPr>
                <w:rFonts w:hint="eastAsia"/>
                <w:szCs w:val="21"/>
              </w:rPr>
              <w:t>教授</w:t>
            </w:r>
          </w:p>
        </w:tc>
        <w:tc>
          <w:tcPr>
            <w:tcW w:w="1430" w:type="dxa"/>
            <w:vAlign w:val="center"/>
          </w:tcPr>
          <w:p w:rsidR="004860C2" w:rsidRDefault="004860C2">
            <w:pPr>
              <w:jc w:val="center"/>
              <w:rPr>
                <w:szCs w:val="21"/>
              </w:rPr>
            </w:pPr>
            <w:r>
              <w:rPr>
                <w:rFonts w:hint="eastAsia"/>
                <w:szCs w:val="21"/>
              </w:rPr>
              <w:t>职工号</w:t>
            </w:r>
          </w:p>
        </w:tc>
        <w:tc>
          <w:tcPr>
            <w:tcW w:w="1430" w:type="dxa"/>
            <w:vAlign w:val="center"/>
          </w:tcPr>
          <w:p w:rsidR="004860C2" w:rsidRDefault="00001122">
            <w:pPr>
              <w:jc w:val="center"/>
              <w:rPr>
                <w:szCs w:val="21"/>
                <w:lang w:val="de-DE"/>
              </w:rPr>
            </w:pPr>
            <w:r>
              <w:rPr>
                <w:rFonts w:hint="eastAsia"/>
                <w:szCs w:val="21"/>
                <w:lang w:val="de-DE"/>
              </w:rPr>
              <w:t>10527</w:t>
            </w:r>
          </w:p>
        </w:tc>
      </w:tr>
      <w:tr w:rsidR="004860C2">
        <w:trPr>
          <w:trHeight w:val="496"/>
        </w:trPr>
        <w:tc>
          <w:tcPr>
            <w:tcW w:w="1384" w:type="dxa"/>
            <w:gridSpan w:val="2"/>
            <w:vAlign w:val="center"/>
          </w:tcPr>
          <w:p w:rsidR="004860C2" w:rsidRDefault="004860C2">
            <w:pPr>
              <w:jc w:val="center"/>
              <w:rPr>
                <w:szCs w:val="21"/>
              </w:rPr>
            </w:pPr>
            <w:r>
              <w:rPr>
                <w:szCs w:val="21"/>
                <w:lang w:val="de-DE"/>
              </w:rPr>
              <w:t>E-mail</w:t>
            </w:r>
          </w:p>
        </w:tc>
        <w:tc>
          <w:tcPr>
            <w:tcW w:w="5384" w:type="dxa"/>
            <w:gridSpan w:val="10"/>
            <w:vAlign w:val="center"/>
          </w:tcPr>
          <w:p w:rsidR="004860C2" w:rsidRDefault="00CA7CA5">
            <w:pPr>
              <w:jc w:val="center"/>
              <w:rPr>
                <w:szCs w:val="21"/>
              </w:rPr>
            </w:pPr>
            <w:r>
              <w:rPr>
                <w:rFonts w:hint="eastAsia"/>
                <w:szCs w:val="21"/>
                <w:lang w:val="de-DE"/>
              </w:rPr>
              <w:t>zl</w:t>
            </w:r>
            <w:r w:rsidR="007A4416" w:rsidRPr="007A4416">
              <w:rPr>
                <w:szCs w:val="21"/>
                <w:lang w:val="de-DE"/>
              </w:rPr>
              <w:t>79111@126.com</w:t>
            </w:r>
          </w:p>
        </w:tc>
        <w:tc>
          <w:tcPr>
            <w:tcW w:w="1430" w:type="dxa"/>
            <w:vAlign w:val="center"/>
          </w:tcPr>
          <w:p w:rsidR="004860C2" w:rsidRDefault="004860C2">
            <w:pPr>
              <w:jc w:val="center"/>
              <w:rPr>
                <w:szCs w:val="21"/>
              </w:rPr>
            </w:pPr>
            <w:r>
              <w:rPr>
                <w:szCs w:val="21"/>
              </w:rPr>
              <w:t>联系电话</w:t>
            </w:r>
          </w:p>
        </w:tc>
        <w:tc>
          <w:tcPr>
            <w:tcW w:w="1430" w:type="dxa"/>
            <w:vAlign w:val="center"/>
          </w:tcPr>
          <w:p w:rsidR="004860C2" w:rsidRDefault="007A4416">
            <w:pPr>
              <w:jc w:val="center"/>
              <w:rPr>
                <w:szCs w:val="21"/>
                <w:lang w:val="de-DE"/>
              </w:rPr>
            </w:pPr>
            <w:r>
              <w:rPr>
                <w:rFonts w:hint="eastAsia"/>
                <w:szCs w:val="21"/>
                <w:lang w:val="de-DE"/>
              </w:rPr>
              <w:t>13986027622</w:t>
            </w:r>
          </w:p>
        </w:tc>
      </w:tr>
      <w:tr w:rsidR="004860C2">
        <w:trPr>
          <w:trHeight w:val="496"/>
        </w:trPr>
        <w:tc>
          <w:tcPr>
            <w:tcW w:w="1384" w:type="dxa"/>
            <w:gridSpan w:val="2"/>
            <w:vAlign w:val="center"/>
          </w:tcPr>
          <w:p w:rsidR="004860C2" w:rsidRDefault="004860C2">
            <w:pPr>
              <w:jc w:val="center"/>
              <w:rPr>
                <w:szCs w:val="21"/>
              </w:rPr>
            </w:pPr>
            <w:r>
              <w:rPr>
                <w:szCs w:val="21"/>
              </w:rPr>
              <w:t>任课教师</w:t>
            </w:r>
            <w:r>
              <w:rPr>
                <w:szCs w:val="21"/>
              </w:rPr>
              <w:t>1</w:t>
            </w:r>
          </w:p>
        </w:tc>
        <w:tc>
          <w:tcPr>
            <w:tcW w:w="1076" w:type="dxa"/>
            <w:vAlign w:val="center"/>
          </w:tcPr>
          <w:p w:rsidR="004860C2" w:rsidRDefault="007A4416">
            <w:pPr>
              <w:jc w:val="center"/>
              <w:rPr>
                <w:szCs w:val="21"/>
              </w:rPr>
            </w:pPr>
            <w:r>
              <w:rPr>
                <w:rFonts w:hint="eastAsia"/>
                <w:szCs w:val="21"/>
              </w:rPr>
              <w:t>刘维勤</w:t>
            </w:r>
          </w:p>
        </w:tc>
        <w:tc>
          <w:tcPr>
            <w:tcW w:w="1076" w:type="dxa"/>
            <w:vAlign w:val="center"/>
          </w:tcPr>
          <w:p w:rsidR="004860C2" w:rsidRDefault="004860C2">
            <w:pPr>
              <w:jc w:val="center"/>
              <w:rPr>
                <w:szCs w:val="21"/>
              </w:rPr>
            </w:pPr>
            <w:r>
              <w:rPr>
                <w:szCs w:val="21"/>
              </w:rPr>
              <w:t>职称</w:t>
            </w:r>
          </w:p>
        </w:tc>
        <w:tc>
          <w:tcPr>
            <w:tcW w:w="1076" w:type="dxa"/>
            <w:gridSpan w:val="3"/>
            <w:vAlign w:val="center"/>
          </w:tcPr>
          <w:p w:rsidR="004860C2" w:rsidRDefault="007A4416">
            <w:pPr>
              <w:jc w:val="center"/>
              <w:rPr>
                <w:szCs w:val="21"/>
              </w:rPr>
            </w:pPr>
            <w:r>
              <w:rPr>
                <w:rFonts w:hint="eastAsia"/>
                <w:szCs w:val="21"/>
              </w:rPr>
              <w:t>讲师</w:t>
            </w:r>
          </w:p>
        </w:tc>
        <w:tc>
          <w:tcPr>
            <w:tcW w:w="1076" w:type="dxa"/>
            <w:gridSpan w:val="3"/>
            <w:vAlign w:val="center"/>
          </w:tcPr>
          <w:p w:rsidR="004860C2" w:rsidRDefault="004860C2">
            <w:pPr>
              <w:jc w:val="center"/>
              <w:rPr>
                <w:szCs w:val="21"/>
              </w:rPr>
            </w:pPr>
            <w:r>
              <w:rPr>
                <w:rFonts w:hint="eastAsia"/>
                <w:szCs w:val="21"/>
              </w:rPr>
              <w:t>学位</w:t>
            </w:r>
          </w:p>
        </w:tc>
        <w:tc>
          <w:tcPr>
            <w:tcW w:w="1080" w:type="dxa"/>
            <w:gridSpan w:val="2"/>
            <w:vAlign w:val="center"/>
          </w:tcPr>
          <w:p w:rsidR="004860C2" w:rsidRDefault="007A4416">
            <w:pPr>
              <w:jc w:val="center"/>
              <w:rPr>
                <w:szCs w:val="21"/>
              </w:rPr>
            </w:pPr>
            <w:r>
              <w:rPr>
                <w:rFonts w:hint="eastAsia"/>
                <w:szCs w:val="21"/>
              </w:rPr>
              <w:t>博士</w:t>
            </w:r>
          </w:p>
        </w:tc>
        <w:tc>
          <w:tcPr>
            <w:tcW w:w="1430" w:type="dxa"/>
            <w:vAlign w:val="center"/>
          </w:tcPr>
          <w:p w:rsidR="004860C2" w:rsidRDefault="004860C2">
            <w:pPr>
              <w:jc w:val="center"/>
              <w:rPr>
                <w:szCs w:val="21"/>
              </w:rPr>
            </w:pPr>
            <w:r>
              <w:rPr>
                <w:szCs w:val="21"/>
              </w:rPr>
              <w:t>职工号</w:t>
            </w:r>
          </w:p>
        </w:tc>
        <w:tc>
          <w:tcPr>
            <w:tcW w:w="1430" w:type="dxa"/>
            <w:vAlign w:val="center"/>
          </w:tcPr>
          <w:p w:rsidR="004860C2" w:rsidRDefault="007A4416">
            <w:pPr>
              <w:jc w:val="center"/>
              <w:rPr>
                <w:szCs w:val="21"/>
                <w:lang w:val="de-DE"/>
              </w:rPr>
            </w:pPr>
            <w:r>
              <w:rPr>
                <w:rFonts w:hint="eastAsia"/>
                <w:szCs w:val="21"/>
                <w:lang w:val="de-DE"/>
              </w:rPr>
              <w:t>10688</w:t>
            </w:r>
          </w:p>
        </w:tc>
      </w:tr>
      <w:tr w:rsidR="004860C2">
        <w:trPr>
          <w:trHeight w:val="483"/>
        </w:trPr>
        <w:tc>
          <w:tcPr>
            <w:tcW w:w="1384" w:type="dxa"/>
            <w:gridSpan w:val="2"/>
            <w:vAlign w:val="center"/>
          </w:tcPr>
          <w:p w:rsidR="004860C2" w:rsidRDefault="004860C2">
            <w:pPr>
              <w:jc w:val="center"/>
              <w:rPr>
                <w:szCs w:val="21"/>
                <w:lang w:val="de-DE"/>
              </w:rPr>
            </w:pPr>
            <w:r>
              <w:rPr>
                <w:szCs w:val="21"/>
                <w:lang w:val="de-DE"/>
              </w:rPr>
              <w:t>E-mail</w:t>
            </w:r>
          </w:p>
        </w:tc>
        <w:tc>
          <w:tcPr>
            <w:tcW w:w="5384" w:type="dxa"/>
            <w:gridSpan w:val="10"/>
            <w:vAlign w:val="center"/>
          </w:tcPr>
          <w:p w:rsidR="004860C2" w:rsidRDefault="007A4416">
            <w:pPr>
              <w:jc w:val="center"/>
              <w:rPr>
                <w:szCs w:val="21"/>
                <w:lang w:val="de-DE"/>
              </w:rPr>
            </w:pPr>
            <w:r>
              <w:rPr>
                <w:rFonts w:hint="eastAsia"/>
                <w:szCs w:val="21"/>
                <w:lang w:val="de-DE"/>
              </w:rPr>
              <w:t>liuweiqin_123@sina.com</w:t>
            </w:r>
          </w:p>
        </w:tc>
        <w:tc>
          <w:tcPr>
            <w:tcW w:w="1430" w:type="dxa"/>
            <w:vAlign w:val="center"/>
          </w:tcPr>
          <w:p w:rsidR="004860C2" w:rsidRDefault="004860C2">
            <w:pPr>
              <w:jc w:val="center"/>
              <w:rPr>
                <w:szCs w:val="21"/>
              </w:rPr>
            </w:pPr>
            <w:r>
              <w:rPr>
                <w:szCs w:val="21"/>
              </w:rPr>
              <w:t>联系电话</w:t>
            </w:r>
          </w:p>
        </w:tc>
        <w:tc>
          <w:tcPr>
            <w:tcW w:w="1430" w:type="dxa"/>
            <w:vAlign w:val="center"/>
          </w:tcPr>
          <w:p w:rsidR="004860C2" w:rsidRDefault="007A4416">
            <w:pPr>
              <w:jc w:val="center"/>
              <w:rPr>
                <w:szCs w:val="21"/>
              </w:rPr>
            </w:pPr>
            <w:r>
              <w:rPr>
                <w:rFonts w:hint="eastAsia"/>
                <w:szCs w:val="21"/>
              </w:rPr>
              <w:t>13554274050</w:t>
            </w:r>
          </w:p>
        </w:tc>
      </w:tr>
      <w:tr w:rsidR="004860C2">
        <w:trPr>
          <w:cantSplit/>
          <w:trHeight w:val="924"/>
        </w:trPr>
        <w:tc>
          <w:tcPr>
            <w:tcW w:w="1384" w:type="dxa"/>
            <w:gridSpan w:val="2"/>
            <w:vAlign w:val="center"/>
          </w:tcPr>
          <w:p w:rsidR="004860C2" w:rsidRDefault="004860C2">
            <w:pPr>
              <w:jc w:val="center"/>
              <w:rPr>
                <w:szCs w:val="21"/>
              </w:rPr>
            </w:pPr>
            <w:r>
              <w:rPr>
                <w:rFonts w:hint="eastAsia"/>
                <w:szCs w:val="21"/>
              </w:rPr>
              <w:t>其他教师（姓名，职务，学位、职工号）</w:t>
            </w:r>
          </w:p>
        </w:tc>
        <w:tc>
          <w:tcPr>
            <w:tcW w:w="8244" w:type="dxa"/>
            <w:gridSpan w:val="12"/>
            <w:vAlign w:val="center"/>
          </w:tcPr>
          <w:p w:rsidR="004860C2" w:rsidRDefault="00312A7D" w:rsidP="00312A7D">
            <w:pPr>
              <w:rPr>
                <w:szCs w:val="21"/>
              </w:rPr>
            </w:pPr>
            <w:r>
              <w:rPr>
                <w:rFonts w:hint="eastAsia"/>
                <w:szCs w:val="21"/>
              </w:rPr>
              <w:t>喻敏，副教授，博士</w:t>
            </w:r>
          </w:p>
          <w:p w:rsidR="00312A7D" w:rsidRDefault="00312A7D" w:rsidP="009A41F3">
            <w:pPr>
              <w:rPr>
                <w:szCs w:val="21"/>
              </w:rPr>
            </w:pPr>
            <w:r>
              <w:rPr>
                <w:rFonts w:hint="eastAsia"/>
                <w:szCs w:val="21"/>
              </w:rPr>
              <w:t>熊</w:t>
            </w:r>
            <w:r w:rsidR="009A41F3">
              <w:rPr>
                <w:rFonts w:hint="eastAsia"/>
                <w:szCs w:val="21"/>
              </w:rPr>
              <w:t>路</w:t>
            </w:r>
            <w:r>
              <w:rPr>
                <w:rFonts w:hint="eastAsia"/>
                <w:szCs w:val="21"/>
              </w:rPr>
              <w:t>，讲师，博士</w:t>
            </w:r>
          </w:p>
        </w:tc>
      </w:tr>
      <w:tr w:rsidR="004860C2">
        <w:trPr>
          <w:trHeight w:val="492"/>
        </w:trPr>
        <w:tc>
          <w:tcPr>
            <w:tcW w:w="1384" w:type="dxa"/>
            <w:gridSpan w:val="2"/>
            <w:vAlign w:val="center"/>
          </w:tcPr>
          <w:p w:rsidR="004860C2" w:rsidRDefault="004860C2">
            <w:pPr>
              <w:jc w:val="center"/>
              <w:rPr>
                <w:szCs w:val="21"/>
              </w:rPr>
            </w:pPr>
            <w:r>
              <w:rPr>
                <w:rFonts w:hint="eastAsia"/>
                <w:szCs w:val="21"/>
              </w:rPr>
              <w:t>学时</w:t>
            </w:r>
            <w:r>
              <w:rPr>
                <w:szCs w:val="21"/>
              </w:rPr>
              <w:t>学分数</w:t>
            </w:r>
          </w:p>
        </w:tc>
        <w:tc>
          <w:tcPr>
            <w:tcW w:w="1076" w:type="dxa"/>
            <w:vAlign w:val="center"/>
          </w:tcPr>
          <w:p w:rsidR="007A4416" w:rsidRDefault="007A4416">
            <w:pPr>
              <w:jc w:val="center"/>
              <w:rPr>
                <w:szCs w:val="21"/>
              </w:rPr>
            </w:pPr>
            <w:r>
              <w:rPr>
                <w:rFonts w:hint="eastAsia"/>
                <w:szCs w:val="21"/>
              </w:rPr>
              <w:t>36</w:t>
            </w:r>
            <w:r>
              <w:rPr>
                <w:rFonts w:hint="eastAsia"/>
                <w:szCs w:val="21"/>
              </w:rPr>
              <w:t>学时</w:t>
            </w:r>
          </w:p>
          <w:p w:rsidR="004860C2" w:rsidRDefault="007A4416">
            <w:pPr>
              <w:jc w:val="center"/>
              <w:rPr>
                <w:szCs w:val="21"/>
              </w:rPr>
            </w:pPr>
            <w:r>
              <w:rPr>
                <w:rFonts w:hint="eastAsia"/>
                <w:szCs w:val="21"/>
              </w:rPr>
              <w:t>/2</w:t>
            </w:r>
            <w:r>
              <w:rPr>
                <w:rFonts w:hint="eastAsia"/>
                <w:szCs w:val="21"/>
              </w:rPr>
              <w:t>学分</w:t>
            </w:r>
          </w:p>
        </w:tc>
        <w:tc>
          <w:tcPr>
            <w:tcW w:w="1354" w:type="dxa"/>
            <w:gridSpan w:val="3"/>
            <w:vAlign w:val="center"/>
          </w:tcPr>
          <w:p w:rsidR="004860C2" w:rsidRDefault="004860C2">
            <w:pPr>
              <w:jc w:val="center"/>
              <w:rPr>
                <w:szCs w:val="21"/>
              </w:rPr>
            </w:pPr>
            <w:r>
              <w:rPr>
                <w:rFonts w:hint="eastAsia"/>
                <w:szCs w:val="21"/>
              </w:rPr>
              <w:t>考核方式</w:t>
            </w:r>
          </w:p>
        </w:tc>
        <w:tc>
          <w:tcPr>
            <w:tcW w:w="1467" w:type="dxa"/>
            <w:gridSpan w:val="3"/>
            <w:vAlign w:val="center"/>
          </w:tcPr>
          <w:p w:rsidR="004860C2" w:rsidRDefault="000A2DEA" w:rsidP="006C5753">
            <w:pPr>
              <w:jc w:val="center"/>
              <w:rPr>
                <w:szCs w:val="21"/>
              </w:rPr>
            </w:pPr>
            <w:r w:rsidRPr="008C3C7A">
              <w:rPr>
                <w:rFonts w:hint="eastAsia"/>
              </w:rPr>
              <w:t>论文（报告）</w:t>
            </w:r>
          </w:p>
        </w:tc>
        <w:tc>
          <w:tcPr>
            <w:tcW w:w="1333" w:type="dxa"/>
            <w:gridSpan w:val="2"/>
            <w:vAlign w:val="center"/>
          </w:tcPr>
          <w:p w:rsidR="004860C2" w:rsidRDefault="004860C2">
            <w:pPr>
              <w:jc w:val="center"/>
              <w:rPr>
                <w:szCs w:val="21"/>
              </w:rPr>
            </w:pPr>
            <w:r>
              <w:rPr>
                <w:rFonts w:hint="eastAsia"/>
                <w:szCs w:val="21"/>
              </w:rPr>
              <w:t>成绩比例</w:t>
            </w:r>
          </w:p>
        </w:tc>
        <w:tc>
          <w:tcPr>
            <w:tcW w:w="3014" w:type="dxa"/>
            <w:gridSpan w:val="3"/>
            <w:vAlign w:val="center"/>
          </w:tcPr>
          <w:p w:rsidR="004860C2" w:rsidRDefault="007B10A1" w:rsidP="007B10A1">
            <w:pPr>
              <w:jc w:val="center"/>
              <w:rPr>
                <w:szCs w:val="21"/>
              </w:rPr>
            </w:pPr>
            <w:r w:rsidRPr="008C3C7A">
              <w:rPr>
                <w:rFonts w:hint="eastAsia"/>
              </w:rPr>
              <w:t>平时成绩</w:t>
            </w:r>
            <w:r w:rsidRPr="008C3C7A">
              <w:rPr>
                <w:rFonts w:hint="eastAsia"/>
              </w:rPr>
              <w:t>30%</w:t>
            </w:r>
            <w:r w:rsidRPr="008C3C7A">
              <w:rPr>
                <w:rFonts w:hint="eastAsia"/>
              </w:rPr>
              <w:t>，期末成绩</w:t>
            </w:r>
            <w:r>
              <w:rPr>
                <w:rFonts w:hint="eastAsia"/>
              </w:rPr>
              <w:t>7</w:t>
            </w:r>
            <w:r w:rsidRPr="008C3C7A">
              <w:rPr>
                <w:rFonts w:hint="eastAsia"/>
              </w:rPr>
              <w:t>0%</w:t>
            </w:r>
            <w:r w:rsidRPr="008C3C7A">
              <w:rPr>
                <w:rFonts w:hint="eastAsia"/>
              </w:rPr>
              <w:t>。</w:t>
            </w:r>
          </w:p>
        </w:tc>
      </w:tr>
      <w:tr w:rsidR="004860C2">
        <w:trPr>
          <w:cantSplit/>
          <w:trHeight w:val="459"/>
        </w:trPr>
        <w:tc>
          <w:tcPr>
            <w:tcW w:w="9628" w:type="dxa"/>
            <w:gridSpan w:val="14"/>
            <w:vAlign w:val="center"/>
          </w:tcPr>
          <w:p w:rsidR="004860C2" w:rsidRDefault="004860C2">
            <w:pPr>
              <w:ind w:left="105"/>
              <w:rPr>
                <w:rFonts w:eastAsia="黑体"/>
                <w:spacing w:val="80"/>
                <w:sz w:val="24"/>
              </w:rPr>
            </w:pPr>
            <w:r>
              <w:rPr>
                <w:rFonts w:eastAsia="黑体" w:hint="eastAsia"/>
                <w:sz w:val="24"/>
              </w:rPr>
              <w:t>二、先修课程</w:t>
            </w:r>
          </w:p>
        </w:tc>
      </w:tr>
      <w:tr w:rsidR="004860C2">
        <w:trPr>
          <w:cantSplit/>
          <w:trHeight w:val="1149"/>
        </w:trPr>
        <w:tc>
          <w:tcPr>
            <w:tcW w:w="9628" w:type="dxa"/>
            <w:gridSpan w:val="14"/>
            <w:vAlign w:val="center"/>
          </w:tcPr>
          <w:p w:rsidR="004860C2" w:rsidRDefault="0057287F" w:rsidP="0057287F">
            <w:pPr>
              <w:ind w:left="105"/>
              <w:rPr>
                <w:szCs w:val="21"/>
              </w:rPr>
            </w:pPr>
            <w:r>
              <w:rPr>
                <w:rFonts w:hint="eastAsia"/>
                <w:szCs w:val="21"/>
              </w:rPr>
              <w:t>《概率论》</w:t>
            </w:r>
            <w:r w:rsidRPr="001467F9">
              <w:rPr>
                <w:bCs/>
                <w:szCs w:val="21"/>
              </w:rPr>
              <w:t>，《</w:t>
            </w:r>
            <w:r>
              <w:rPr>
                <w:rFonts w:hAnsi="宋体" w:hint="eastAsia"/>
                <w:szCs w:val="21"/>
              </w:rPr>
              <w:t>船舶结构力学</w:t>
            </w:r>
            <w:r w:rsidRPr="001467F9">
              <w:rPr>
                <w:bCs/>
                <w:szCs w:val="21"/>
              </w:rPr>
              <w:t>》</w:t>
            </w:r>
            <w:r>
              <w:rPr>
                <w:rFonts w:hint="eastAsia"/>
                <w:bCs/>
                <w:szCs w:val="21"/>
              </w:rPr>
              <w:t>，</w:t>
            </w:r>
          </w:p>
        </w:tc>
      </w:tr>
      <w:tr w:rsidR="004860C2">
        <w:trPr>
          <w:cantSplit/>
          <w:trHeight w:val="475"/>
        </w:trPr>
        <w:tc>
          <w:tcPr>
            <w:tcW w:w="9628" w:type="dxa"/>
            <w:gridSpan w:val="14"/>
            <w:vAlign w:val="center"/>
          </w:tcPr>
          <w:p w:rsidR="004860C2" w:rsidRDefault="004860C2">
            <w:pPr>
              <w:ind w:left="105"/>
              <w:rPr>
                <w:rFonts w:eastAsia="黑体"/>
                <w:spacing w:val="80"/>
                <w:sz w:val="24"/>
              </w:rPr>
            </w:pPr>
            <w:r>
              <w:rPr>
                <w:rFonts w:eastAsia="黑体" w:hint="eastAsia"/>
                <w:sz w:val="24"/>
              </w:rPr>
              <w:t>三、课程目的及要求</w:t>
            </w:r>
          </w:p>
        </w:tc>
      </w:tr>
      <w:tr w:rsidR="004860C2">
        <w:trPr>
          <w:cantSplit/>
          <w:trHeight w:val="1671"/>
        </w:trPr>
        <w:tc>
          <w:tcPr>
            <w:tcW w:w="9628" w:type="dxa"/>
            <w:gridSpan w:val="14"/>
            <w:vAlign w:val="center"/>
          </w:tcPr>
          <w:p w:rsidR="000F3B6E" w:rsidRDefault="0057287F" w:rsidP="0057287F">
            <w:pPr>
              <w:ind w:firstLineChars="150" w:firstLine="315"/>
              <w:rPr>
                <w:rFonts w:hAnsi="宋体"/>
                <w:szCs w:val="21"/>
              </w:rPr>
            </w:pPr>
            <w:r w:rsidRPr="001320E9">
              <w:rPr>
                <w:rFonts w:hAnsi="宋体"/>
                <w:szCs w:val="21"/>
              </w:rPr>
              <w:t>《</w:t>
            </w:r>
            <w:r w:rsidR="00CB1AD5">
              <w:rPr>
                <w:rFonts w:hAnsi="宋体" w:hint="eastAsia"/>
                <w:szCs w:val="21"/>
              </w:rPr>
              <w:t>船舶与</w:t>
            </w:r>
            <w:r w:rsidRPr="007A4416">
              <w:rPr>
                <w:rFonts w:hint="eastAsia"/>
                <w:szCs w:val="21"/>
              </w:rPr>
              <w:t>海洋工程结构风险评估</w:t>
            </w:r>
            <w:r w:rsidRPr="001320E9">
              <w:rPr>
                <w:rFonts w:hAnsi="宋体"/>
                <w:szCs w:val="21"/>
              </w:rPr>
              <w:t>》</w:t>
            </w:r>
            <w:r w:rsidRPr="006E5D86">
              <w:rPr>
                <w:rFonts w:hAnsi="宋体"/>
                <w:szCs w:val="21"/>
              </w:rPr>
              <w:t>是为</w:t>
            </w:r>
            <w:r w:rsidR="00CB1AD5">
              <w:rPr>
                <w:rFonts w:hAnsi="宋体" w:hint="eastAsia"/>
                <w:szCs w:val="21"/>
              </w:rPr>
              <w:t>船舶与海洋结构物设计与制造的</w:t>
            </w:r>
            <w:r>
              <w:rPr>
                <w:rFonts w:hAnsi="宋体" w:hint="eastAsia"/>
                <w:szCs w:val="21"/>
              </w:rPr>
              <w:t>硕士研究生</w:t>
            </w:r>
            <w:r w:rsidRPr="006E5D86">
              <w:rPr>
                <w:rFonts w:hAnsi="宋体"/>
                <w:szCs w:val="21"/>
              </w:rPr>
              <w:t>开设的一门</w:t>
            </w:r>
            <w:r w:rsidR="00CB1AD5">
              <w:rPr>
                <w:rFonts w:hAnsi="宋体" w:hint="eastAsia"/>
                <w:szCs w:val="21"/>
              </w:rPr>
              <w:t>专业</w:t>
            </w:r>
            <w:r w:rsidRPr="006E5D86">
              <w:rPr>
                <w:rFonts w:hAnsi="宋体"/>
                <w:szCs w:val="21"/>
              </w:rPr>
              <w:t>课</w:t>
            </w:r>
            <w:r w:rsidR="000F3B6E">
              <w:rPr>
                <w:rFonts w:hAnsi="宋体" w:hint="eastAsia"/>
                <w:szCs w:val="21"/>
              </w:rPr>
              <w:t>程</w:t>
            </w:r>
            <w:r w:rsidRPr="001467F9">
              <w:rPr>
                <w:rFonts w:hAnsi="宋体"/>
                <w:szCs w:val="21"/>
              </w:rPr>
              <w:t>，</w:t>
            </w:r>
            <w:r w:rsidR="00C8593A">
              <w:rPr>
                <w:rFonts w:hAnsi="宋体" w:hint="eastAsia"/>
                <w:szCs w:val="21"/>
              </w:rPr>
              <w:t>该课程统筹</w:t>
            </w:r>
            <w:r w:rsidR="00ED51EC">
              <w:rPr>
                <w:rFonts w:hAnsi="宋体" w:hint="eastAsia"/>
                <w:szCs w:val="21"/>
              </w:rPr>
              <w:t>海洋工程结构物和装备</w:t>
            </w:r>
            <w:r w:rsidR="00C8593A">
              <w:rPr>
                <w:rFonts w:hAnsi="宋体" w:hint="eastAsia"/>
                <w:szCs w:val="21"/>
              </w:rPr>
              <w:t>的</w:t>
            </w:r>
            <w:r w:rsidR="00ED51EC">
              <w:rPr>
                <w:rFonts w:hAnsi="宋体" w:hint="eastAsia"/>
                <w:szCs w:val="21"/>
              </w:rPr>
              <w:t>结构</w:t>
            </w:r>
            <w:r w:rsidR="00C8593A">
              <w:rPr>
                <w:rFonts w:hAnsi="宋体" w:hint="eastAsia"/>
                <w:szCs w:val="21"/>
              </w:rPr>
              <w:t>复杂性、</w:t>
            </w:r>
            <w:r w:rsidR="00ED51EC">
              <w:rPr>
                <w:rFonts w:hAnsi="宋体" w:hint="eastAsia"/>
                <w:szCs w:val="21"/>
              </w:rPr>
              <w:t>关联性和不确定性，对其存在的风险概率和后果分析，进而评价海洋工程结构物的安全状况，</w:t>
            </w:r>
            <w:bookmarkStart w:id="2" w:name="OLE_LINK3"/>
            <w:bookmarkStart w:id="3" w:name="OLE_LINK4"/>
            <w:r w:rsidR="00ED51EC">
              <w:rPr>
                <w:rFonts w:hAnsi="宋体" w:hint="eastAsia"/>
                <w:szCs w:val="21"/>
              </w:rPr>
              <w:t>为海洋工程结构物及装备提供可靠依据和科学指导。</w:t>
            </w:r>
            <w:bookmarkEnd w:id="2"/>
            <w:bookmarkEnd w:id="3"/>
            <w:r w:rsidR="00ED51EC">
              <w:rPr>
                <w:rFonts w:hAnsi="宋体" w:hint="eastAsia"/>
                <w:szCs w:val="21"/>
              </w:rPr>
              <w:t>该课程要求</w:t>
            </w:r>
            <w:r w:rsidRPr="006E5D86">
              <w:rPr>
                <w:rFonts w:hAnsi="宋体"/>
                <w:szCs w:val="21"/>
              </w:rPr>
              <w:t>学生需具备</w:t>
            </w:r>
            <w:r w:rsidR="000F3B6E">
              <w:rPr>
                <w:rFonts w:hAnsi="宋体" w:hint="eastAsia"/>
                <w:szCs w:val="21"/>
              </w:rPr>
              <w:t>概率论</w:t>
            </w:r>
            <w:r w:rsidRPr="006E5D86">
              <w:rPr>
                <w:rFonts w:hAnsi="宋体"/>
                <w:szCs w:val="21"/>
              </w:rPr>
              <w:t>、</w:t>
            </w:r>
            <w:r w:rsidRPr="003E3EB6">
              <w:rPr>
                <w:rFonts w:hAnsi="宋体" w:hint="eastAsia"/>
                <w:szCs w:val="21"/>
              </w:rPr>
              <w:t>数值分析方法、船舶与海洋</w:t>
            </w:r>
            <w:r>
              <w:rPr>
                <w:rFonts w:hAnsi="宋体" w:hint="eastAsia"/>
                <w:szCs w:val="21"/>
              </w:rPr>
              <w:t>工程</w:t>
            </w:r>
            <w:r w:rsidRPr="003E3EB6">
              <w:rPr>
                <w:rFonts w:hAnsi="宋体" w:hint="eastAsia"/>
                <w:szCs w:val="21"/>
              </w:rPr>
              <w:t>结构力学</w:t>
            </w:r>
            <w:r w:rsidR="000F3B6E">
              <w:rPr>
                <w:rFonts w:hAnsi="宋体" w:hint="eastAsia"/>
                <w:szCs w:val="21"/>
              </w:rPr>
              <w:t>等</w:t>
            </w:r>
            <w:r w:rsidRPr="006E5D86">
              <w:rPr>
                <w:rFonts w:hAnsi="宋体"/>
                <w:szCs w:val="21"/>
              </w:rPr>
              <w:t>基础</w:t>
            </w:r>
            <w:r w:rsidR="000F3B6E">
              <w:rPr>
                <w:rFonts w:hAnsi="宋体" w:hint="eastAsia"/>
                <w:szCs w:val="21"/>
              </w:rPr>
              <w:t>课程</w:t>
            </w:r>
            <w:r>
              <w:rPr>
                <w:rFonts w:hAnsi="宋体" w:hint="eastAsia"/>
                <w:szCs w:val="21"/>
              </w:rPr>
              <w:t>。</w:t>
            </w:r>
            <w:r w:rsidRPr="006E5D86">
              <w:rPr>
                <w:rFonts w:hAnsi="宋体"/>
                <w:szCs w:val="21"/>
              </w:rPr>
              <w:t>通过本课程的学习使学生</w:t>
            </w:r>
            <w:r>
              <w:rPr>
                <w:rFonts w:hAnsi="宋体" w:hint="eastAsia"/>
                <w:szCs w:val="21"/>
              </w:rPr>
              <w:t>了解国内外上主要的</w:t>
            </w:r>
            <w:r w:rsidR="000F3B6E">
              <w:rPr>
                <w:rFonts w:hAnsi="宋体" w:hint="eastAsia"/>
                <w:szCs w:val="21"/>
              </w:rPr>
              <w:t>海洋工程结构风险评估方法</w:t>
            </w:r>
            <w:r>
              <w:rPr>
                <w:rFonts w:hAnsi="宋体" w:hint="eastAsia"/>
                <w:szCs w:val="21"/>
              </w:rPr>
              <w:t>，</w:t>
            </w:r>
            <w:r w:rsidRPr="006E5D86">
              <w:rPr>
                <w:rFonts w:hAnsi="宋体"/>
                <w:szCs w:val="21"/>
              </w:rPr>
              <w:t>掌握必要的</w:t>
            </w:r>
            <w:r>
              <w:rPr>
                <w:rFonts w:hAnsi="宋体" w:hint="eastAsia"/>
                <w:szCs w:val="21"/>
              </w:rPr>
              <w:t>海洋工程结构的</w:t>
            </w:r>
            <w:r w:rsidR="000F3B6E">
              <w:rPr>
                <w:rFonts w:hAnsi="宋体" w:hint="eastAsia"/>
                <w:szCs w:val="21"/>
              </w:rPr>
              <w:t>强度评估方法</w:t>
            </w:r>
            <w:r>
              <w:rPr>
                <w:rFonts w:hAnsi="宋体" w:hint="eastAsia"/>
                <w:szCs w:val="21"/>
              </w:rPr>
              <w:t>，</w:t>
            </w:r>
            <w:r w:rsidR="0048494F">
              <w:rPr>
                <w:rFonts w:hAnsi="宋体" w:hint="eastAsia"/>
                <w:szCs w:val="21"/>
              </w:rPr>
              <w:t>包括</w:t>
            </w:r>
            <w:r w:rsidR="000F3B6E">
              <w:rPr>
                <w:rFonts w:hAnsi="宋体" w:hint="eastAsia"/>
                <w:szCs w:val="21"/>
              </w:rPr>
              <w:t>海洋工程</w:t>
            </w:r>
            <w:r w:rsidR="000F3B6E" w:rsidRPr="000F3B6E">
              <w:rPr>
                <w:rFonts w:hAnsi="宋体" w:hint="eastAsia"/>
                <w:szCs w:val="21"/>
              </w:rPr>
              <w:t>结构强度评定的概率方法</w:t>
            </w:r>
            <w:r w:rsidR="0048494F">
              <w:rPr>
                <w:rFonts w:hAnsi="宋体" w:hint="eastAsia"/>
                <w:szCs w:val="21"/>
              </w:rPr>
              <w:t>、海洋工程结构物</w:t>
            </w:r>
            <w:r w:rsidR="0048494F" w:rsidRPr="0048494F">
              <w:rPr>
                <w:rFonts w:hAnsi="宋体" w:hint="eastAsia"/>
                <w:szCs w:val="21"/>
              </w:rPr>
              <w:t>载荷和强度的统计分析、海洋工程结构物可靠性分析、海洋工程结构风险评估方法</w:t>
            </w:r>
            <w:r w:rsidR="00ED51EC">
              <w:rPr>
                <w:rFonts w:hAnsi="宋体" w:hint="eastAsia"/>
                <w:szCs w:val="21"/>
              </w:rPr>
              <w:t>等。</w:t>
            </w:r>
          </w:p>
          <w:p w:rsidR="008E0FCD" w:rsidRPr="001320E9" w:rsidRDefault="008E0FCD" w:rsidP="008E0FCD">
            <w:pPr>
              <w:ind w:firstLineChars="205" w:firstLine="430"/>
              <w:rPr>
                <w:szCs w:val="21"/>
              </w:rPr>
            </w:pPr>
            <w:r w:rsidRPr="001320E9">
              <w:rPr>
                <w:szCs w:val="21"/>
              </w:rPr>
              <w:t>具体要求：</w:t>
            </w:r>
          </w:p>
          <w:p w:rsidR="008E0FCD" w:rsidRPr="001320E9" w:rsidRDefault="008E0FCD" w:rsidP="008E0FCD">
            <w:pPr>
              <w:numPr>
                <w:ilvl w:val="0"/>
                <w:numId w:val="3"/>
              </w:numPr>
              <w:rPr>
                <w:szCs w:val="21"/>
              </w:rPr>
            </w:pPr>
            <w:r w:rsidRPr="001320E9">
              <w:rPr>
                <w:szCs w:val="21"/>
              </w:rPr>
              <w:t>认真随堂听课，阅读指定教材，</w:t>
            </w:r>
            <w:r>
              <w:rPr>
                <w:rFonts w:hint="eastAsia"/>
                <w:szCs w:val="21"/>
              </w:rPr>
              <w:t>积极参与讨论，</w:t>
            </w:r>
            <w:r w:rsidRPr="001320E9">
              <w:rPr>
                <w:szCs w:val="21"/>
              </w:rPr>
              <w:t>按要求撰写</w:t>
            </w:r>
            <w:r>
              <w:rPr>
                <w:rFonts w:hint="eastAsia"/>
                <w:szCs w:val="21"/>
              </w:rPr>
              <w:t>课程</w:t>
            </w:r>
            <w:r w:rsidRPr="001320E9">
              <w:rPr>
                <w:szCs w:val="21"/>
              </w:rPr>
              <w:t>论文并</w:t>
            </w:r>
            <w:r>
              <w:rPr>
                <w:rFonts w:hint="eastAsia"/>
                <w:szCs w:val="21"/>
              </w:rPr>
              <w:t>交流发表</w:t>
            </w:r>
            <w:r w:rsidRPr="001320E9">
              <w:rPr>
                <w:szCs w:val="21"/>
              </w:rPr>
              <w:t>；</w:t>
            </w:r>
          </w:p>
          <w:p w:rsidR="008E0FCD" w:rsidRPr="001320E9" w:rsidRDefault="008E0FCD" w:rsidP="008E0FCD">
            <w:pPr>
              <w:numPr>
                <w:ilvl w:val="0"/>
                <w:numId w:val="3"/>
              </w:numPr>
              <w:rPr>
                <w:szCs w:val="21"/>
              </w:rPr>
            </w:pPr>
            <w:r w:rsidRPr="001320E9">
              <w:rPr>
                <w:rFonts w:hAnsi="Arial"/>
                <w:szCs w:val="21"/>
                <w:lang w:val="en-GB"/>
              </w:rPr>
              <w:t>掌握</w:t>
            </w:r>
            <w:r>
              <w:rPr>
                <w:rFonts w:hAnsi="宋体" w:hint="eastAsia"/>
                <w:szCs w:val="21"/>
              </w:rPr>
              <w:t>海洋结构物风险评估方法的基本理论和数值计算方法</w:t>
            </w:r>
            <w:r w:rsidRPr="001320E9">
              <w:rPr>
                <w:rFonts w:hAnsi="宋体"/>
                <w:szCs w:val="21"/>
              </w:rPr>
              <w:t>；</w:t>
            </w:r>
          </w:p>
          <w:p w:rsidR="008E0FCD" w:rsidRDefault="00D94976" w:rsidP="00D94976">
            <w:pPr>
              <w:numPr>
                <w:ilvl w:val="0"/>
                <w:numId w:val="3"/>
              </w:numPr>
              <w:rPr>
                <w:rFonts w:hAnsi="宋体"/>
                <w:szCs w:val="21"/>
              </w:rPr>
            </w:pPr>
            <w:r w:rsidRPr="00D94976">
              <w:rPr>
                <w:rFonts w:hAnsi="宋体"/>
                <w:szCs w:val="21"/>
              </w:rPr>
              <w:t>了解</w:t>
            </w:r>
            <w:r w:rsidRPr="00D94976">
              <w:rPr>
                <w:rFonts w:hAnsi="宋体" w:hint="eastAsia"/>
                <w:szCs w:val="21"/>
              </w:rPr>
              <w:t>海洋工程结构</w:t>
            </w:r>
            <w:r>
              <w:rPr>
                <w:rFonts w:hAnsi="宋体" w:hint="eastAsia"/>
                <w:szCs w:val="21"/>
              </w:rPr>
              <w:t>物风险评估</w:t>
            </w:r>
            <w:r w:rsidRPr="00D94976">
              <w:rPr>
                <w:rFonts w:hAnsi="宋体"/>
                <w:szCs w:val="21"/>
              </w:rPr>
              <w:t>研究的基本方法、思路和特点</w:t>
            </w:r>
            <w:r>
              <w:rPr>
                <w:rFonts w:hAnsi="宋体" w:hint="eastAsia"/>
                <w:szCs w:val="21"/>
              </w:rPr>
              <w:t>；</w:t>
            </w:r>
          </w:p>
          <w:p w:rsidR="00D94976" w:rsidRPr="00D94976" w:rsidRDefault="00D94976" w:rsidP="00D94976">
            <w:pPr>
              <w:numPr>
                <w:ilvl w:val="0"/>
                <w:numId w:val="3"/>
              </w:numPr>
              <w:rPr>
                <w:rFonts w:hAnsi="宋体"/>
                <w:szCs w:val="21"/>
              </w:rPr>
            </w:pPr>
            <w:r w:rsidRPr="008E0FCD">
              <w:rPr>
                <w:rFonts w:hAnsi="宋体" w:hint="eastAsia"/>
                <w:szCs w:val="21"/>
              </w:rPr>
              <w:t>对海洋工程结构物具体实例进行</w:t>
            </w:r>
            <w:r>
              <w:rPr>
                <w:rFonts w:hAnsi="宋体" w:hint="eastAsia"/>
                <w:szCs w:val="21"/>
              </w:rPr>
              <w:t>风险评估练习。</w:t>
            </w:r>
          </w:p>
          <w:p w:rsidR="008E0FCD" w:rsidRDefault="008E0FCD" w:rsidP="008E0FCD">
            <w:pPr>
              <w:ind w:left="105"/>
              <w:rPr>
                <w:szCs w:val="21"/>
                <w:lang w:val="de-DE"/>
              </w:rPr>
            </w:pPr>
          </w:p>
        </w:tc>
      </w:tr>
      <w:tr w:rsidR="004860C2">
        <w:trPr>
          <w:cantSplit/>
          <w:trHeight w:val="355"/>
        </w:trPr>
        <w:tc>
          <w:tcPr>
            <w:tcW w:w="9628" w:type="dxa"/>
            <w:gridSpan w:val="14"/>
            <w:vAlign w:val="center"/>
          </w:tcPr>
          <w:p w:rsidR="004860C2" w:rsidRPr="00DE3CB9" w:rsidRDefault="004860C2" w:rsidP="00DE3CB9">
            <w:pPr>
              <w:pStyle w:val="a9"/>
              <w:numPr>
                <w:ilvl w:val="0"/>
                <w:numId w:val="5"/>
              </w:numPr>
              <w:ind w:firstLineChars="0"/>
              <w:rPr>
                <w:szCs w:val="21"/>
              </w:rPr>
            </w:pPr>
            <w:r w:rsidRPr="00DE3CB9">
              <w:rPr>
                <w:rFonts w:eastAsia="黑体" w:hint="eastAsia"/>
                <w:sz w:val="24"/>
              </w:rPr>
              <w:lastRenderedPageBreak/>
              <w:t>课程内容及学时分配</w:t>
            </w:r>
          </w:p>
        </w:tc>
      </w:tr>
      <w:tr w:rsidR="004860C2" w:rsidTr="00DE3CB9">
        <w:trPr>
          <w:cantSplit/>
          <w:trHeight w:val="5861"/>
        </w:trPr>
        <w:tc>
          <w:tcPr>
            <w:tcW w:w="9628" w:type="dxa"/>
            <w:gridSpan w:val="14"/>
            <w:vAlign w:val="center"/>
          </w:tcPr>
          <w:p w:rsidR="00662455" w:rsidRDefault="00DE3CB9" w:rsidP="00662455">
            <w:pPr>
              <w:autoSpaceDE w:val="0"/>
              <w:autoSpaceDN w:val="0"/>
              <w:adjustRightInd w:val="0"/>
              <w:ind w:firstLineChars="200" w:firstLine="420"/>
              <w:jc w:val="left"/>
              <w:rPr>
                <w:bCs/>
                <w:szCs w:val="21"/>
              </w:rPr>
            </w:pPr>
            <w:r>
              <w:rPr>
                <w:rFonts w:hint="eastAsia"/>
                <w:bCs/>
                <w:szCs w:val="21"/>
              </w:rPr>
              <w:t>海</w:t>
            </w:r>
            <w:r w:rsidRPr="00DE3CB9">
              <w:rPr>
                <w:bCs/>
                <w:szCs w:val="21"/>
              </w:rPr>
              <w:t>洋工程</w:t>
            </w:r>
            <w:r>
              <w:rPr>
                <w:rFonts w:hint="eastAsia"/>
                <w:bCs/>
                <w:szCs w:val="21"/>
              </w:rPr>
              <w:t>装备</w:t>
            </w:r>
            <w:r w:rsidRPr="00DE3CB9">
              <w:rPr>
                <w:rFonts w:hint="eastAsia"/>
                <w:bCs/>
                <w:szCs w:val="21"/>
              </w:rPr>
              <w:t>是多为造价高昂</w:t>
            </w:r>
            <w:r w:rsidR="009012E8">
              <w:rPr>
                <w:rFonts w:hint="eastAsia"/>
                <w:bCs/>
                <w:szCs w:val="21"/>
              </w:rPr>
              <w:t>且</w:t>
            </w:r>
            <w:r w:rsidRPr="00DE3CB9">
              <w:rPr>
                <w:rFonts w:hint="eastAsia"/>
                <w:bCs/>
                <w:szCs w:val="21"/>
              </w:rPr>
              <w:t>结构复杂的系统工程结构，</w:t>
            </w:r>
            <w:r>
              <w:rPr>
                <w:rFonts w:hint="eastAsia"/>
                <w:bCs/>
                <w:szCs w:val="21"/>
              </w:rPr>
              <w:t>经常会遇到</w:t>
            </w:r>
            <w:r w:rsidRPr="00DE3CB9">
              <w:rPr>
                <w:rFonts w:hint="eastAsia"/>
                <w:bCs/>
                <w:szCs w:val="21"/>
              </w:rPr>
              <w:t>恶劣</w:t>
            </w:r>
            <w:r w:rsidR="008E3F6C">
              <w:rPr>
                <w:rFonts w:hint="eastAsia"/>
                <w:bCs/>
                <w:szCs w:val="21"/>
              </w:rPr>
              <w:t>的</w:t>
            </w:r>
            <w:r w:rsidRPr="00DE3CB9">
              <w:rPr>
                <w:rFonts w:hint="eastAsia"/>
                <w:bCs/>
                <w:szCs w:val="21"/>
              </w:rPr>
              <w:t>海况</w:t>
            </w:r>
            <w:r>
              <w:rPr>
                <w:rFonts w:hint="eastAsia"/>
                <w:bCs/>
                <w:szCs w:val="21"/>
              </w:rPr>
              <w:t>，承受复杂及恶劣的</w:t>
            </w:r>
            <w:r w:rsidRPr="00DE3CB9">
              <w:rPr>
                <w:rFonts w:hint="eastAsia"/>
                <w:bCs/>
                <w:szCs w:val="21"/>
              </w:rPr>
              <w:t>海洋环境载荷</w:t>
            </w:r>
            <w:r>
              <w:rPr>
                <w:rFonts w:hint="eastAsia"/>
                <w:bCs/>
                <w:szCs w:val="21"/>
              </w:rPr>
              <w:t>，</w:t>
            </w:r>
            <w:r w:rsidRPr="00DE3CB9">
              <w:rPr>
                <w:rFonts w:hint="eastAsia"/>
                <w:bCs/>
                <w:szCs w:val="21"/>
              </w:rPr>
              <w:t>有必要对海洋工程的结构物进行</w:t>
            </w:r>
            <w:r>
              <w:rPr>
                <w:rFonts w:hint="eastAsia"/>
                <w:bCs/>
                <w:szCs w:val="21"/>
              </w:rPr>
              <w:t>风险评估，</w:t>
            </w:r>
            <w:r>
              <w:rPr>
                <w:rFonts w:hAnsi="宋体" w:hint="eastAsia"/>
                <w:szCs w:val="21"/>
              </w:rPr>
              <w:t>对其存在的风险概率和后果分析，为海洋工程结构物及装备提供可靠依据和科学指导</w:t>
            </w:r>
            <w:r w:rsidRPr="00DE3CB9">
              <w:rPr>
                <w:rFonts w:hint="eastAsia"/>
                <w:bCs/>
                <w:szCs w:val="21"/>
              </w:rPr>
              <w:t>。掌握对海洋工程结构物</w:t>
            </w:r>
            <w:r>
              <w:rPr>
                <w:rFonts w:hint="eastAsia"/>
                <w:bCs/>
                <w:szCs w:val="21"/>
              </w:rPr>
              <w:t>的风险评估方法</w:t>
            </w:r>
            <w:r w:rsidRPr="00DE3CB9">
              <w:rPr>
                <w:rFonts w:hint="eastAsia"/>
                <w:bCs/>
                <w:szCs w:val="21"/>
              </w:rPr>
              <w:t>对提高</w:t>
            </w:r>
            <w:r w:rsidRPr="00DE3CB9">
              <w:rPr>
                <w:rFonts w:hAnsi="宋体" w:hint="eastAsia"/>
                <w:szCs w:val="21"/>
              </w:rPr>
              <w:t>海洋工程</w:t>
            </w:r>
            <w:r>
              <w:rPr>
                <w:rFonts w:hAnsi="宋体" w:hint="eastAsia"/>
                <w:szCs w:val="21"/>
              </w:rPr>
              <w:t>装备</w:t>
            </w:r>
            <w:r w:rsidRPr="00DE3CB9">
              <w:rPr>
                <w:rFonts w:hAnsi="宋体" w:hint="eastAsia"/>
                <w:szCs w:val="21"/>
              </w:rPr>
              <w:t>方向硕士研究生</w:t>
            </w:r>
            <w:r>
              <w:rPr>
                <w:rFonts w:hAnsi="宋体" w:hint="eastAsia"/>
                <w:szCs w:val="21"/>
              </w:rPr>
              <w:t>的</w:t>
            </w:r>
            <w:r w:rsidRPr="00DE3CB9">
              <w:rPr>
                <w:rFonts w:hAnsi="宋体" w:hint="eastAsia"/>
                <w:szCs w:val="21"/>
              </w:rPr>
              <w:t>专业技术能力极为重要</w:t>
            </w:r>
            <w:r w:rsidRPr="00DE3CB9">
              <w:rPr>
                <w:rFonts w:hint="eastAsia"/>
                <w:bCs/>
                <w:szCs w:val="21"/>
              </w:rPr>
              <w:t>。本课程将讲解目前通用的结构</w:t>
            </w:r>
            <w:r>
              <w:rPr>
                <w:rFonts w:hint="eastAsia"/>
                <w:bCs/>
                <w:szCs w:val="21"/>
              </w:rPr>
              <w:t>风险评估</w:t>
            </w:r>
            <w:r w:rsidRPr="00DE3CB9">
              <w:rPr>
                <w:rFonts w:hint="eastAsia"/>
                <w:bCs/>
                <w:szCs w:val="21"/>
              </w:rPr>
              <w:t>的基本理论和方法</w:t>
            </w:r>
            <w:r>
              <w:rPr>
                <w:rFonts w:hint="eastAsia"/>
                <w:bCs/>
                <w:szCs w:val="21"/>
              </w:rPr>
              <w:t>，首先讲解所需的基础数学概率论的基础知识，介绍结</w:t>
            </w:r>
            <w:r w:rsidRPr="00DE3CB9">
              <w:rPr>
                <w:rFonts w:hAnsi="宋体" w:hint="eastAsia"/>
                <w:szCs w:val="21"/>
              </w:rPr>
              <w:t>构可靠性的基本方法，如全概率方法、中心点法、验算点法、局部安全因子法、蒙特卡罗法和相关变量转换</w:t>
            </w:r>
            <w:r>
              <w:rPr>
                <w:rFonts w:hAnsi="宋体" w:hint="eastAsia"/>
                <w:szCs w:val="21"/>
              </w:rPr>
              <w:t>等，</w:t>
            </w:r>
            <w:r>
              <w:rPr>
                <w:rFonts w:hint="eastAsia"/>
                <w:bCs/>
                <w:szCs w:val="21"/>
              </w:rPr>
              <w:t>结合船舶与海洋工程专业，提出船舶与海洋结构物可靠性评估的基本方法，并对船舶与海洋结构物的载荷与强度进行统计分析，</w:t>
            </w:r>
            <w:r w:rsidR="007D74B2">
              <w:rPr>
                <w:rFonts w:hint="eastAsia"/>
                <w:bCs/>
                <w:szCs w:val="21"/>
              </w:rPr>
              <w:t>本课程将会具体运用风险评估方法研究一个船舶结构的总纵强度可靠性分析和一个海洋工程结构物的可靠性分析，结合以上例子，要求学生完成一个具体船舶与海洋结构物的风险评估实例练习，完成课程论文。</w:t>
            </w:r>
          </w:p>
          <w:p w:rsidR="00DE3CB9" w:rsidRDefault="00DE3CB9" w:rsidP="00DE3CB9">
            <w:pPr>
              <w:pStyle w:val="a9"/>
              <w:ind w:left="825" w:firstLineChars="0" w:firstLine="0"/>
              <w:rPr>
                <w:bCs/>
                <w:szCs w:val="21"/>
              </w:rPr>
            </w:pPr>
          </w:p>
          <w:p w:rsidR="004860C2" w:rsidRPr="0021150D" w:rsidRDefault="0021150D" w:rsidP="00DE3CB9">
            <w:pPr>
              <w:pStyle w:val="a9"/>
              <w:numPr>
                <w:ilvl w:val="0"/>
                <w:numId w:val="4"/>
              </w:numPr>
              <w:ind w:firstLineChars="0"/>
              <w:rPr>
                <w:szCs w:val="21"/>
              </w:rPr>
            </w:pPr>
            <w:r w:rsidRPr="0021150D">
              <w:rPr>
                <w:rFonts w:hint="eastAsia"/>
                <w:szCs w:val="21"/>
              </w:rPr>
              <w:t>课程绪论；</w:t>
            </w:r>
            <w:r>
              <w:rPr>
                <w:rFonts w:hint="eastAsia"/>
                <w:szCs w:val="21"/>
              </w:rPr>
              <w:t>（</w:t>
            </w:r>
            <w:r>
              <w:rPr>
                <w:rFonts w:hint="eastAsia"/>
                <w:szCs w:val="21"/>
              </w:rPr>
              <w:t>2</w:t>
            </w:r>
            <w:r>
              <w:rPr>
                <w:rFonts w:hint="eastAsia"/>
                <w:szCs w:val="21"/>
              </w:rPr>
              <w:t>个学时）</w:t>
            </w:r>
          </w:p>
          <w:p w:rsidR="0021150D" w:rsidRPr="0021150D" w:rsidRDefault="0021150D" w:rsidP="0021150D">
            <w:pPr>
              <w:pStyle w:val="a9"/>
              <w:numPr>
                <w:ilvl w:val="0"/>
                <w:numId w:val="4"/>
              </w:numPr>
              <w:ind w:firstLineChars="0"/>
              <w:rPr>
                <w:szCs w:val="21"/>
              </w:rPr>
            </w:pPr>
            <w:r>
              <w:rPr>
                <w:rFonts w:hint="eastAsia"/>
                <w:szCs w:val="21"/>
              </w:rPr>
              <w:t>概率论基础理论知识；（</w:t>
            </w:r>
            <w:r>
              <w:rPr>
                <w:rFonts w:hint="eastAsia"/>
                <w:szCs w:val="21"/>
              </w:rPr>
              <w:t>2</w:t>
            </w:r>
            <w:r>
              <w:rPr>
                <w:rFonts w:hint="eastAsia"/>
                <w:szCs w:val="21"/>
              </w:rPr>
              <w:t>个学时）</w:t>
            </w:r>
          </w:p>
          <w:p w:rsidR="0021150D" w:rsidRDefault="0021150D" w:rsidP="0021150D">
            <w:pPr>
              <w:pStyle w:val="a9"/>
              <w:numPr>
                <w:ilvl w:val="0"/>
                <w:numId w:val="4"/>
              </w:numPr>
              <w:ind w:firstLineChars="0"/>
              <w:rPr>
                <w:szCs w:val="21"/>
              </w:rPr>
            </w:pPr>
            <w:r>
              <w:rPr>
                <w:rFonts w:hint="eastAsia"/>
                <w:szCs w:val="21"/>
              </w:rPr>
              <w:t>船舶与海洋结构可靠性评估的基本方法；（</w:t>
            </w:r>
            <w:r w:rsidR="00CB1AD5">
              <w:rPr>
                <w:rFonts w:hint="eastAsia"/>
                <w:szCs w:val="21"/>
              </w:rPr>
              <w:t>6</w:t>
            </w:r>
            <w:r>
              <w:rPr>
                <w:rFonts w:hint="eastAsia"/>
                <w:szCs w:val="21"/>
              </w:rPr>
              <w:t>个学时）</w:t>
            </w:r>
          </w:p>
          <w:p w:rsidR="0021150D" w:rsidRDefault="0021150D" w:rsidP="0021150D">
            <w:pPr>
              <w:pStyle w:val="a9"/>
              <w:numPr>
                <w:ilvl w:val="0"/>
                <w:numId w:val="4"/>
              </w:numPr>
              <w:ind w:firstLineChars="0"/>
              <w:rPr>
                <w:szCs w:val="21"/>
              </w:rPr>
            </w:pPr>
            <w:r>
              <w:rPr>
                <w:rFonts w:hint="eastAsia"/>
                <w:szCs w:val="21"/>
              </w:rPr>
              <w:t>结构系统的可靠性；（</w:t>
            </w:r>
            <w:r>
              <w:rPr>
                <w:rFonts w:hint="eastAsia"/>
                <w:szCs w:val="21"/>
              </w:rPr>
              <w:t>4</w:t>
            </w:r>
            <w:r>
              <w:rPr>
                <w:rFonts w:hint="eastAsia"/>
                <w:szCs w:val="21"/>
              </w:rPr>
              <w:t>个课时）</w:t>
            </w:r>
          </w:p>
          <w:p w:rsidR="0021150D" w:rsidRDefault="0021150D" w:rsidP="0021150D">
            <w:pPr>
              <w:pStyle w:val="a9"/>
              <w:numPr>
                <w:ilvl w:val="0"/>
                <w:numId w:val="4"/>
              </w:numPr>
              <w:ind w:firstLineChars="0"/>
              <w:rPr>
                <w:szCs w:val="21"/>
              </w:rPr>
            </w:pPr>
            <w:r>
              <w:rPr>
                <w:rFonts w:hint="eastAsia"/>
                <w:szCs w:val="21"/>
              </w:rPr>
              <w:t>船舶与海洋结构物载荷与强度的统计分析；（</w:t>
            </w:r>
            <w:r>
              <w:rPr>
                <w:rFonts w:hint="eastAsia"/>
                <w:szCs w:val="21"/>
              </w:rPr>
              <w:t>4</w:t>
            </w:r>
            <w:r>
              <w:rPr>
                <w:rFonts w:hint="eastAsia"/>
                <w:szCs w:val="21"/>
              </w:rPr>
              <w:t>个</w:t>
            </w:r>
            <w:r w:rsidR="00CB1AD5">
              <w:rPr>
                <w:rFonts w:hint="eastAsia"/>
                <w:szCs w:val="21"/>
              </w:rPr>
              <w:t>学</w:t>
            </w:r>
            <w:r>
              <w:rPr>
                <w:rFonts w:hint="eastAsia"/>
                <w:szCs w:val="21"/>
              </w:rPr>
              <w:t>时）</w:t>
            </w:r>
          </w:p>
          <w:p w:rsidR="0021150D" w:rsidRDefault="0021150D" w:rsidP="0021150D">
            <w:pPr>
              <w:pStyle w:val="a9"/>
              <w:numPr>
                <w:ilvl w:val="0"/>
                <w:numId w:val="4"/>
              </w:numPr>
              <w:ind w:firstLineChars="0"/>
              <w:rPr>
                <w:szCs w:val="21"/>
              </w:rPr>
            </w:pPr>
            <w:r>
              <w:rPr>
                <w:rFonts w:hint="eastAsia"/>
                <w:szCs w:val="21"/>
              </w:rPr>
              <w:t>船舶总纵强度的可靠性分析；（</w:t>
            </w:r>
            <w:r>
              <w:rPr>
                <w:rFonts w:hint="eastAsia"/>
                <w:szCs w:val="21"/>
              </w:rPr>
              <w:t>2</w:t>
            </w:r>
            <w:r>
              <w:rPr>
                <w:rFonts w:hint="eastAsia"/>
                <w:szCs w:val="21"/>
              </w:rPr>
              <w:t>个学时）</w:t>
            </w:r>
          </w:p>
          <w:p w:rsidR="0021150D" w:rsidRDefault="0021150D" w:rsidP="0021150D">
            <w:pPr>
              <w:pStyle w:val="a9"/>
              <w:numPr>
                <w:ilvl w:val="0"/>
                <w:numId w:val="4"/>
              </w:numPr>
              <w:ind w:firstLineChars="0"/>
              <w:rPr>
                <w:szCs w:val="21"/>
              </w:rPr>
            </w:pPr>
            <w:r>
              <w:rPr>
                <w:rFonts w:hint="eastAsia"/>
                <w:szCs w:val="21"/>
              </w:rPr>
              <w:t>海洋工程结构物的可靠性分析；（</w:t>
            </w:r>
            <w:r>
              <w:rPr>
                <w:rFonts w:hint="eastAsia"/>
                <w:szCs w:val="21"/>
              </w:rPr>
              <w:t>2</w:t>
            </w:r>
            <w:r>
              <w:rPr>
                <w:rFonts w:hint="eastAsia"/>
                <w:szCs w:val="21"/>
              </w:rPr>
              <w:t>个学时）</w:t>
            </w:r>
          </w:p>
          <w:p w:rsidR="0021150D" w:rsidRDefault="0021150D" w:rsidP="0021150D">
            <w:pPr>
              <w:pStyle w:val="a9"/>
              <w:numPr>
                <w:ilvl w:val="0"/>
                <w:numId w:val="4"/>
              </w:numPr>
              <w:ind w:firstLineChars="0"/>
              <w:rPr>
                <w:szCs w:val="21"/>
              </w:rPr>
            </w:pPr>
            <w:r>
              <w:rPr>
                <w:rFonts w:hint="eastAsia"/>
                <w:szCs w:val="21"/>
              </w:rPr>
              <w:t>船舶与海洋结构物的风险评估分析</w:t>
            </w:r>
            <w:r w:rsidR="005674C8">
              <w:rPr>
                <w:rFonts w:hint="eastAsia"/>
                <w:szCs w:val="21"/>
              </w:rPr>
              <w:t>；</w:t>
            </w:r>
            <w:r>
              <w:rPr>
                <w:rFonts w:hint="eastAsia"/>
                <w:szCs w:val="21"/>
              </w:rPr>
              <w:t>（</w:t>
            </w:r>
            <w:r>
              <w:rPr>
                <w:rFonts w:hint="eastAsia"/>
                <w:szCs w:val="21"/>
              </w:rPr>
              <w:t>4</w:t>
            </w:r>
            <w:r>
              <w:rPr>
                <w:rFonts w:hint="eastAsia"/>
                <w:szCs w:val="21"/>
              </w:rPr>
              <w:t>个学时）</w:t>
            </w:r>
          </w:p>
          <w:p w:rsidR="005674C8" w:rsidRDefault="005674C8" w:rsidP="005674C8">
            <w:pPr>
              <w:pStyle w:val="a9"/>
              <w:numPr>
                <w:ilvl w:val="0"/>
                <w:numId w:val="4"/>
              </w:numPr>
              <w:ind w:firstLineChars="0"/>
              <w:rPr>
                <w:szCs w:val="21"/>
              </w:rPr>
            </w:pPr>
            <w:r>
              <w:rPr>
                <w:rFonts w:hint="eastAsia"/>
                <w:szCs w:val="21"/>
              </w:rPr>
              <w:t>课程讨论与练习。（</w:t>
            </w:r>
            <w:r>
              <w:rPr>
                <w:rFonts w:hint="eastAsia"/>
                <w:szCs w:val="21"/>
              </w:rPr>
              <w:t>1</w:t>
            </w:r>
            <w:r w:rsidR="00CB1AD5">
              <w:rPr>
                <w:rFonts w:hint="eastAsia"/>
                <w:szCs w:val="21"/>
              </w:rPr>
              <w:t>0</w:t>
            </w:r>
            <w:r>
              <w:rPr>
                <w:rFonts w:hint="eastAsia"/>
                <w:szCs w:val="21"/>
              </w:rPr>
              <w:t>个学时）</w:t>
            </w:r>
          </w:p>
          <w:p w:rsidR="005674C8" w:rsidRDefault="005674C8" w:rsidP="005674C8">
            <w:pPr>
              <w:pStyle w:val="a9"/>
              <w:ind w:left="825" w:firstLineChars="0" w:firstLine="0"/>
              <w:rPr>
                <w:szCs w:val="21"/>
              </w:rPr>
            </w:pPr>
            <w:r>
              <w:rPr>
                <w:rFonts w:hint="eastAsia"/>
                <w:szCs w:val="21"/>
              </w:rPr>
              <w:t xml:space="preserve">　</w:t>
            </w:r>
          </w:p>
          <w:p w:rsidR="0021150D" w:rsidRPr="0021150D" w:rsidRDefault="0021150D" w:rsidP="0021150D">
            <w:pPr>
              <w:pStyle w:val="a9"/>
              <w:ind w:left="825" w:firstLineChars="0" w:firstLine="0"/>
              <w:rPr>
                <w:szCs w:val="21"/>
              </w:rPr>
            </w:pPr>
          </w:p>
        </w:tc>
      </w:tr>
      <w:tr w:rsidR="004860C2" w:rsidTr="00B95EE8">
        <w:trPr>
          <w:cantSplit/>
          <w:trHeight w:val="267"/>
        </w:trPr>
        <w:tc>
          <w:tcPr>
            <w:tcW w:w="9628" w:type="dxa"/>
            <w:gridSpan w:val="14"/>
            <w:vAlign w:val="center"/>
          </w:tcPr>
          <w:p w:rsidR="004860C2" w:rsidRDefault="004860C2">
            <w:pPr>
              <w:rPr>
                <w:szCs w:val="21"/>
              </w:rPr>
            </w:pPr>
            <w:r>
              <w:rPr>
                <w:rFonts w:eastAsia="黑体" w:hint="eastAsia"/>
                <w:sz w:val="24"/>
              </w:rPr>
              <w:t>五、课程重点及难点</w:t>
            </w:r>
          </w:p>
        </w:tc>
      </w:tr>
      <w:tr w:rsidR="004860C2" w:rsidTr="00B95EE8">
        <w:trPr>
          <w:cantSplit/>
          <w:trHeight w:val="2923"/>
        </w:trPr>
        <w:tc>
          <w:tcPr>
            <w:tcW w:w="9628" w:type="dxa"/>
            <w:gridSpan w:val="14"/>
            <w:vAlign w:val="center"/>
          </w:tcPr>
          <w:p w:rsidR="004860C2" w:rsidRDefault="00BA6F45" w:rsidP="00BA6F45">
            <w:pPr>
              <w:autoSpaceDE w:val="0"/>
              <w:autoSpaceDN w:val="0"/>
              <w:adjustRightInd w:val="0"/>
              <w:ind w:firstLineChars="200" w:firstLine="420"/>
              <w:jc w:val="left"/>
              <w:rPr>
                <w:bCs/>
                <w:szCs w:val="21"/>
              </w:rPr>
            </w:pPr>
            <w:r w:rsidRPr="00BA6F45">
              <w:rPr>
                <w:rFonts w:hint="eastAsia"/>
                <w:bCs/>
                <w:szCs w:val="21"/>
              </w:rPr>
              <w:t>该课程要求学生</w:t>
            </w:r>
            <w:r>
              <w:rPr>
                <w:rFonts w:hint="eastAsia"/>
                <w:bCs/>
                <w:szCs w:val="21"/>
              </w:rPr>
              <w:t>掌握基本的概率论与数理统计的方法对船舶与海洋结构物进行风险评估，存在以下的课程重点及难点。</w:t>
            </w:r>
          </w:p>
          <w:p w:rsidR="00BA6F45" w:rsidRPr="00BA6F45" w:rsidRDefault="00BA6F45" w:rsidP="00BA6F45">
            <w:pPr>
              <w:pStyle w:val="a9"/>
              <w:numPr>
                <w:ilvl w:val="0"/>
                <w:numId w:val="7"/>
              </w:numPr>
              <w:ind w:firstLineChars="0"/>
              <w:rPr>
                <w:rFonts w:eastAsia="黑体"/>
                <w:spacing w:val="80"/>
                <w:sz w:val="24"/>
              </w:rPr>
            </w:pPr>
            <w:r w:rsidRPr="00BA6F45">
              <w:rPr>
                <w:rFonts w:hint="eastAsia"/>
                <w:szCs w:val="21"/>
              </w:rPr>
              <w:t>船舶与海洋结构可靠性评估的基本方法；</w:t>
            </w:r>
          </w:p>
          <w:p w:rsidR="00BA6F45" w:rsidRPr="00BA6F45" w:rsidRDefault="00BA6F45" w:rsidP="00BA6F45">
            <w:pPr>
              <w:pStyle w:val="a9"/>
              <w:numPr>
                <w:ilvl w:val="0"/>
                <w:numId w:val="7"/>
              </w:numPr>
              <w:ind w:firstLineChars="0"/>
              <w:rPr>
                <w:rFonts w:eastAsia="黑体"/>
                <w:spacing w:val="80"/>
                <w:sz w:val="24"/>
              </w:rPr>
            </w:pPr>
            <w:r w:rsidRPr="00BA6F45">
              <w:rPr>
                <w:rFonts w:hint="eastAsia"/>
                <w:szCs w:val="21"/>
              </w:rPr>
              <w:t>连续随机变量的常用分布；</w:t>
            </w:r>
          </w:p>
          <w:p w:rsidR="00BA6F45" w:rsidRPr="00BA6F45" w:rsidRDefault="008E3F6C" w:rsidP="00BA6F45">
            <w:pPr>
              <w:pStyle w:val="a9"/>
              <w:numPr>
                <w:ilvl w:val="0"/>
                <w:numId w:val="7"/>
              </w:numPr>
              <w:ind w:firstLineChars="0"/>
              <w:rPr>
                <w:rFonts w:eastAsia="黑体"/>
                <w:spacing w:val="80"/>
                <w:sz w:val="24"/>
              </w:rPr>
            </w:pPr>
            <w:r>
              <w:rPr>
                <w:rFonts w:hint="eastAsia"/>
                <w:szCs w:val="21"/>
              </w:rPr>
              <w:t>结构可靠性的</w:t>
            </w:r>
            <w:r w:rsidR="00CB1AD5">
              <w:rPr>
                <w:rFonts w:hint="eastAsia"/>
                <w:szCs w:val="21"/>
              </w:rPr>
              <w:t>重要</w:t>
            </w:r>
            <w:r>
              <w:rPr>
                <w:rFonts w:hint="eastAsia"/>
                <w:szCs w:val="21"/>
              </w:rPr>
              <w:t>方法，</w:t>
            </w:r>
            <w:r w:rsidR="00BA6F45" w:rsidRPr="00BA6F45">
              <w:rPr>
                <w:rFonts w:hint="eastAsia"/>
                <w:szCs w:val="21"/>
              </w:rPr>
              <w:t>如全概率方法、局部安全因子法、蒙特卡罗法和相关变量转换等</w:t>
            </w:r>
            <w:r w:rsidR="00BA6F45">
              <w:rPr>
                <w:rFonts w:hint="eastAsia"/>
                <w:szCs w:val="21"/>
              </w:rPr>
              <w:t>；</w:t>
            </w:r>
          </w:p>
          <w:p w:rsidR="00BA6F45" w:rsidRPr="00BA6F45" w:rsidRDefault="00BA6F45" w:rsidP="00BA6F45">
            <w:pPr>
              <w:pStyle w:val="a9"/>
              <w:numPr>
                <w:ilvl w:val="0"/>
                <w:numId w:val="7"/>
              </w:numPr>
              <w:ind w:firstLineChars="0"/>
              <w:rPr>
                <w:rFonts w:eastAsia="黑体"/>
                <w:spacing w:val="80"/>
                <w:sz w:val="24"/>
              </w:rPr>
            </w:pPr>
            <w:r w:rsidRPr="00BA6F45">
              <w:rPr>
                <w:rFonts w:hint="eastAsia"/>
                <w:szCs w:val="21"/>
              </w:rPr>
              <w:t>结构系统可靠性的串联</w:t>
            </w:r>
            <w:r>
              <w:rPr>
                <w:rFonts w:hint="eastAsia"/>
                <w:szCs w:val="21"/>
              </w:rPr>
              <w:t>和并联</w:t>
            </w:r>
            <w:r w:rsidRPr="00BA6F45">
              <w:rPr>
                <w:rFonts w:hint="eastAsia"/>
                <w:szCs w:val="21"/>
              </w:rPr>
              <w:t>系统的计算</w:t>
            </w:r>
            <w:r>
              <w:rPr>
                <w:rFonts w:hint="eastAsia"/>
                <w:szCs w:val="21"/>
              </w:rPr>
              <w:t>；</w:t>
            </w:r>
          </w:p>
          <w:p w:rsidR="00BA6F45" w:rsidRPr="00BA6F45" w:rsidRDefault="00BA6F45" w:rsidP="00BA6F45">
            <w:pPr>
              <w:pStyle w:val="a9"/>
              <w:numPr>
                <w:ilvl w:val="0"/>
                <w:numId w:val="7"/>
              </w:numPr>
              <w:ind w:firstLineChars="0"/>
              <w:rPr>
                <w:rFonts w:eastAsia="黑体"/>
                <w:spacing w:val="80"/>
                <w:sz w:val="24"/>
              </w:rPr>
            </w:pPr>
            <w:r>
              <w:rPr>
                <w:rFonts w:hint="eastAsia"/>
                <w:szCs w:val="21"/>
              </w:rPr>
              <w:t>对船舶与海洋结构物的</w:t>
            </w:r>
            <w:r w:rsidRPr="00BA6F45">
              <w:rPr>
                <w:rFonts w:hint="eastAsia"/>
                <w:szCs w:val="21"/>
              </w:rPr>
              <w:t>载荷的统计分析和强度的的统计分析。</w:t>
            </w:r>
          </w:p>
        </w:tc>
      </w:tr>
      <w:tr w:rsidR="004860C2" w:rsidTr="00B95EE8">
        <w:trPr>
          <w:trHeight w:val="272"/>
        </w:trPr>
        <w:tc>
          <w:tcPr>
            <w:tcW w:w="9628" w:type="dxa"/>
            <w:gridSpan w:val="14"/>
            <w:vAlign w:val="center"/>
          </w:tcPr>
          <w:p w:rsidR="004860C2" w:rsidRDefault="004860C2">
            <w:pPr>
              <w:rPr>
                <w:szCs w:val="21"/>
              </w:rPr>
            </w:pPr>
            <w:r>
              <w:rPr>
                <w:rFonts w:eastAsia="黑体" w:hint="eastAsia"/>
                <w:sz w:val="24"/>
              </w:rPr>
              <w:t>六</w:t>
            </w:r>
            <w:r>
              <w:rPr>
                <w:rFonts w:eastAsia="黑体"/>
                <w:sz w:val="24"/>
              </w:rPr>
              <w:t>、教材或讲义</w:t>
            </w:r>
            <w:r>
              <w:rPr>
                <w:rFonts w:eastAsia="黑体" w:hint="eastAsia"/>
                <w:sz w:val="24"/>
              </w:rPr>
              <w:t>（含名称</w:t>
            </w:r>
            <w:r>
              <w:rPr>
                <w:rFonts w:eastAsia="黑体" w:hint="eastAsia"/>
                <w:sz w:val="24"/>
              </w:rPr>
              <w:t>/</w:t>
            </w:r>
            <w:r>
              <w:rPr>
                <w:rFonts w:eastAsia="黑体" w:hint="eastAsia"/>
                <w:sz w:val="24"/>
              </w:rPr>
              <w:t>出版社</w:t>
            </w:r>
            <w:r>
              <w:rPr>
                <w:rFonts w:eastAsia="黑体" w:hint="eastAsia"/>
                <w:sz w:val="24"/>
              </w:rPr>
              <w:t>/</w:t>
            </w:r>
            <w:r>
              <w:rPr>
                <w:rFonts w:eastAsia="黑体" w:hint="eastAsia"/>
                <w:sz w:val="24"/>
              </w:rPr>
              <w:t>出版时间）</w:t>
            </w:r>
          </w:p>
        </w:tc>
      </w:tr>
      <w:tr w:rsidR="004860C2" w:rsidTr="00B95EE8">
        <w:trPr>
          <w:trHeight w:val="814"/>
        </w:trPr>
        <w:tc>
          <w:tcPr>
            <w:tcW w:w="9628" w:type="dxa"/>
            <w:gridSpan w:val="14"/>
            <w:vAlign w:val="center"/>
          </w:tcPr>
          <w:p w:rsidR="004860C2" w:rsidRDefault="005E2BC6" w:rsidP="005E2BC6">
            <w:pPr>
              <w:autoSpaceDE w:val="0"/>
              <w:autoSpaceDN w:val="0"/>
              <w:adjustRightInd w:val="0"/>
              <w:ind w:firstLineChars="200" w:firstLine="420"/>
              <w:jc w:val="left"/>
              <w:rPr>
                <w:rFonts w:eastAsia="黑体"/>
                <w:sz w:val="24"/>
              </w:rPr>
            </w:pPr>
            <w:r w:rsidRPr="001467F9">
              <w:rPr>
                <w:bCs/>
                <w:szCs w:val="21"/>
              </w:rPr>
              <w:t>自编讲义</w:t>
            </w:r>
          </w:p>
        </w:tc>
      </w:tr>
      <w:tr w:rsidR="004860C2" w:rsidTr="00B95EE8">
        <w:trPr>
          <w:trHeight w:val="196"/>
        </w:trPr>
        <w:tc>
          <w:tcPr>
            <w:tcW w:w="9628" w:type="dxa"/>
            <w:gridSpan w:val="14"/>
            <w:vAlign w:val="center"/>
          </w:tcPr>
          <w:p w:rsidR="004860C2" w:rsidRDefault="004860C2">
            <w:pPr>
              <w:rPr>
                <w:szCs w:val="21"/>
                <w:lang w:val="de-DE"/>
              </w:rPr>
            </w:pPr>
            <w:r>
              <w:rPr>
                <w:rFonts w:eastAsia="黑体" w:hint="eastAsia"/>
                <w:sz w:val="24"/>
              </w:rPr>
              <w:t>七</w:t>
            </w:r>
            <w:r>
              <w:rPr>
                <w:rFonts w:eastAsia="黑体"/>
                <w:sz w:val="24"/>
              </w:rPr>
              <w:t>、参考书目</w:t>
            </w:r>
            <w:r>
              <w:rPr>
                <w:rFonts w:eastAsia="黑体" w:hint="eastAsia"/>
                <w:sz w:val="24"/>
              </w:rPr>
              <w:t>（含名称</w:t>
            </w:r>
            <w:r>
              <w:rPr>
                <w:rFonts w:eastAsia="黑体" w:hint="eastAsia"/>
                <w:sz w:val="24"/>
              </w:rPr>
              <w:t>/</w:t>
            </w:r>
            <w:r>
              <w:rPr>
                <w:rFonts w:eastAsia="黑体" w:hint="eastAsia"/>
                <w:sz w:val="24"/>
              </w:rPr>
              <w:t>出版社</w:t>
            </w:r>
            <w:r>
              <w:rPr>
                <w:rFonts w:eastAsia="黑体" w:hint="eastAsia"/>
                <w:sz w:val="24"/>
              </w:rPr>
              <w:t>/</w:t>
            </w:r>
            <w:r>
              <w:rPr>
                <w:rFonts w:eastAsia="黑体" w:hint="eastAsia"/>
                <w:sz w:val="24"/>
              </w:rPr>
              <w:t>出版时间或刊号）</w:t>
            </w:r>
          </w:p>
        </w:tc>
      </w:tr>
      <w:tr w:rsidR="004860C2" w:rsidTr="00B95EE8">
        <w:trPr>
          <w:trHeight w:val="939"/>
        </w:trPr>
        <w:tc>
          <w:tcPr>
            <w:tcW w:w="9628" w:type="dxa"/>
            <w:gridSpan w:val="14"/>
            <w:vAlign w:val="center"/>
          </w:tcPr>
          <w:p w:rsidR="004860C2" w:rsidRPr="00510DC3" w:rsidRDefault="00A44F96" w:rsidP="00510DC3">
            <w:pPr>
              <w:autoSpaceDE w:val="0"/>
              <w:autoSpaceDN w:val="0"/>
              <w:adjustRightInd w:val="0"/>
              <w:ind w:firstLineChars="200" w:firstLine="420"/>
              <w:jc w:val="left"/>
              <w:rPr>
                <w:bCs/>
                <w:szCs w:val="21"/>
              </w:rPr>
            </w:pPr>
            <w:r w:rsidRPr="00510DC3">
              <w:rPr>
                <w:rFonts w:hint="eastAsia"/>
                <w:bCs/>
                <w:szCs w:val="21"/>
              </w:rPr>
              <w:t>《</w:t>
            </w:r>
            <w:r w:rsidRPr="00510DC3">
              <w:rPr>
                <w:bCs/>
                <w:szCs w:val="21"/>
              </w:rPr>
              <w:t>概率论与数理统计</w:t>
            </w:r>
            <w:r w:rsidRPr="00510DC3">
              <w:rPr>
                <w:rFonts w:hint="eastAsia"/>
                <w:bCs/>
                <w:szCs w:val="21"/>
              </w:rPr>
              <w:t>》，</w:t>
            </w:r>
            <w:r w:rsidRPr="00510DC3">
              <w:rPr>
                <w:bCs/>
                <w:szCs w:val="21"/>
              </w:rPr>
              <w:t>盛骤</w:t>
            </w:r>
            <w:r w:rsidRPr="00510DC3">
              <w:rPr>
                <w:bCs/>
                <w:szCs w:val="21"/>
              </w:rPr>
              <w:t xml:space="preserve"> </w:t>
            </w:r>
            <w:r w:rsidRPr="00510DC3">
              <w:rPr>
                <w:bCs/>
                <w:szCs w:val="21"/>
              </w:rPr>
              <w:t>主编</w:t>
            </w:r>
            <w:r w:rsidRPr="00510DC3">
              <w:rPr>
                <w:rFonts w:hint="eastAsia"/>
                <w:bCs/>
                <w:szCs w:val="21"/>
              </w:rPr>
              <w:t>，</w:t>
            </w:r>
            <w:r w:rsidR="00510DC3" w:rsidRPr="00510DC3">
              <w:rPr>
                <w:rFonts w:hint="eastAsia"/>
                <w:bCs/>
                <w:szCs w:val="21"/>
              </w:rPr>
              <w:t>2010</w:t>
            </w:r>
            <w:r w:rsidR="00510DC3" w:rsidRPr="00510DC3">
              <w:rPr>
                <w:rFonts w:hint="eastAsia"/>
                <w:bCs/>
                <w:szCs w:val="21"/>
              </w:rPr>
              <w:t>；</w:t>
            </w:r>
          </w:p>
          <w:p w:rsidR="00510DC3" w:rsidRPr="00510DC3" w:rsidRDefault="00510DC3" w:rsidP="00510DC3">
            <w:pPr>
              <w:autoSpaceDE w:val="0"/>
              <w:autoSpaceDN w:val="0"/>
              <w:adjustRightInd w:val="0"/>
              <w:ind w:firstLineChars="200" w:firstLine="420"/>
              <w:jc w:val="left"/>
              <w:rPr>
                <w:bCs/>
                <w:szCs w:val="21"/>
              </w:rPr>
            </w:pPr>
            <w:r w:rsidRPr="00510DC3">
              <w:rPr>
                <w:rFonts w:hint="eastAsia"/>
                <w:bCs/>
                <w:szCs w:val="21"/>
              </w:rPr>
              <w:t>《</w:t>
            </w:r>
            <w:bookmarkStart w:id="4" w:name="OLE_LINK7"/>
            <w:bookmarkStart w:id="5" w:name="OLE_LINK8"/>
            <w:r w:rsidRPr="00510DC3">
              <w:rPr>
                <w:rFonts w:hint="eastAsia"/>
                <w:bCs/>
                <w:szCs w:val="21"/>
              </w:rPr>
              <w:t>船舶结构力学</w:t>
            </w:r>
            <w:bookmarkEnd w:id="4"/>
            <w:bookmarkEnd w:id="5"/>
            <w:r w:rsidRPr="00510DC3">
              <w:rPr>
                <w:rFonts w:hint="eastAsia"/>
                <w:bCs/>
                <w:szCs w:val="21"/>
              </w:rPr>
              <w:t>》，</w:t>
            </w:r>
            <w:r w:rsidRPr="00510DC3">
              <w:rPr>
                <w:bCs/>
                <w:szCs w:val="21"/>
              </w:rPr>
              <w:t>陈铁云，陈伯真</w:t>
            </w:r>
            <w:r>
              <w:rPr>
                <w:rFonts w:hint="eastAsia"/>
                <w:bCs/>
                <w:szCs w:val="21"/>
              </w:rPr>
              <w:t xml:space="preserve">　主编</w:t>
            </w:r>
            <w:r>
              <w:rPr>
                <w:rFonts w:hint="eastAsia"/>
                <w:bCs/>
                <w:szCs w:val="21"/>
              </w:rPr>
              <w:t>.</w:t>
            </w:r>
          </w:p>
          <w:p w:rsidR="00510DC3" w:rsidRPr="00020499" w:rsidRDefault="00020499" w:rsidP="00020499">
            <w:pPr>
              <w:autoSpaceDE w:val="0"/>
              <w:autoSpaceDN w:val="0"/>
              <w:adjustRightInd w:val="0"/>
              <w:ind w:firstLineChars="200" w:firstLine="420"/>
              <w:jc w:val="left"/>
              <w:rPr>
                <w:rFonts w:ascii="microsoft yahei" w:hAnsi="microsoft yahei" w:hint="eastAsia"/>
                <w:color w:val="000000"/>
                <w:sz w:val="27"/>
                <w:szCs w:val="27"/>
              </w:rPr>
            </w:pPr>
            <w:r w:rsidRPr="00020499">
              <w:rPr>
                <w:rFonts w:hint="eastAsia"/>
                <w:bCs/>
                <w:szCs w:val="21"/>
              </w:rPr>
              <w:t>《</w:t>
            </w:r>
            <w:r w:rsidRPr="00020499">
              <w:rPr>
                <w:bCs/>
                <w:szCs w:val="21"/>
              </w:rPr>
              <w:t>Advances in Structural Reliability</w:t>
            </w:r>
            <w:r w:rsidRPr="00020499">
              <w:rPr>
                <w:rFonts w:hint="eastAsia"/>
                <w:bCs/>
                <w:szCs w:val="21"/>
              </w:rPr>
              <w:t>》</w:t>
            </w:r>
            <w:r>
              <w:rPr>
                <w:rFonts w:hint="eastAsia"/>
                <w:bCs/>
                <w:szCs w:val="21"/>
              </w:rPr>
              <w:t>，</w:t>
            </w:r>
            <w:r w:rsidRPr="00020499">
              <w:rPr>
                <w:bCs/>
                <w:szCs w:val="21"/>
              </w:rPr>
              <w:t>Lucia</w:t>
            </w:r>
            <w:r w:rsidRPr="00020499">
              <w:rPr>
                <w:rFonts w:hint="eastAsia"/>
                <w:bCs/>
                <w:szCs w:val="21"/>
              </w:rPr>
              <w:t>等著，</w:t>
            </w:r>
            <w:r w:rsidRPr="00020499">
              <w:rPr>
                <w:rFonts w:hint="eastAsia"/>
                <w:bCs/>
                <w:szCs w:val="21"/>
              </w:rPr>
              <w:t>1987</w:t>
            </w:r>
            <w:r>
              <w:rPr>
                <w:rFonts w:hint="eastAsia"/>
                <w:bCs/>
                <w:szCs w:val="21"/>
              </w:rPr>
              <w:t>.</w:t>
            </w:r>
          </w:p>
        </w:tc>
      </w:tr>
      <w:tr w:rsidR="004860C2" w:rsidTr="00B95EE8">
        <w:trPr>
          <w:trHeight w:val="258"/>
        </w:trPr>
        <w:tc>
          <w:tcPr>
            <w:tcW w:w="9628" w:type="dxa"/>
            <w:gridSpan w:val="14"/>
            <w:vAlign w:val="center"/>
          </w:tcPr>
          <w:p w:rsidR="004860C2" w:rsidRDefault="004860C2">
            <w:pPr>
              <w:rPr>
                <w:szCs w:val="21"/>
                <w:lang w:val="de-DE"/>
              </w:rPr>
            </w:pPr>
            <w:r>
              <w:rPr>
                <w:rFonts w:eastAsia="黑体" w:hint="eastAsia"/>
                <w:sz w:val="24"/>
              </w:rPr>
              <w:t>八</w:t>
            </w:r>
            <w:r>
              <w:rPr>
                <w:rFonts w:eastAsia="黑体"/>
                <w:sz w:val="24"/>
              </w:rPr>
              <w:t>、其他内容要求：</w:t>
            </w:r>
            <w:r>
              <w:rPr>
                <w:rFonts w:eastAsia="黑体"/>
              </w:rPr>
              <w:t>（含项目训练内容、学术讲座内容、读书报告内容等）</w:t>
            </w:r>
          </w:p>
        </w:tc>
      </w:tr>
      <w:tr w:rsidR="004860C2" w:rsidTr="00B95EE8">
        <w:trPr>
          <w:trHeight w:val="1426"/>
        </w:trPr>
        <w:tc>
          <w:tcPr>
            <w:tcW w:w="9628" w:type="dxa"/>
            <w:gridSpan w:val="14"/>
            <w:vAlign w:val="center"/>
          </w:tcPr>
          <w:p w:rsidR="004860C2" w:rsidRDefault="00020499" w:rsidP="00BA6F45">
            <w:pPr>
              <w:autoSpaceDE w:val="0"/>
              <w:autoSpaceDN w:val="0"/>
              <w:adjustRightInd w:val="0"/>
              <w:ind w:firstLineChars="200" w:firstLine="420"/>
              <w:jc w:val="left"/>
              <w:rPr>
                <w:szCs w:val="21"/>
                <w:lang w:val="de-DE"/>
              </w:rPr>
            </w:pPr>
            <w:r>
              <w:rPr>
                <w:rFonts w:hint="eastAsia"/>
                <w:bCs/>
                <w:szCs w:val="21"/>
              </w:rPr>
              <w:t>本课程将聘请国际上知名学者和工业界资深技术专家来校为研究生讲授风险评估方法及其工业应用，培养方面上与国际先进技术接轨。</w:t>
            </w:r>
          </w:p>
        </w:tc>
      </w:tr>
    </w:tbl>
    <w:p w:rsidR="004860C2" w:rsidRDefault="004860C2" w:rsidP="00A024AD">
      <w:pPr>
        <w:ind w:rightChars="400" w:right="840" w:firstLine="420"/>
        <w:jc w:val="right"/>
        <w:outlineLvl w:val="0"/>
      </w:pPr>
      <w:r>
        <w:rPr>
          <w:rFonts w:hint="eastAsia"/>
        </w:rPr>
        <w:t>编写人：</w:t>
      </w:r>
      <w:r>
        <w:rPr>
          <w:rFonts w:hint="eastAsia"/>
        </w:rPr>
        <w:t xml:space="preserve"> </w:t>
      </w:r>
      <w:r w:rsidR="00510DC3">
        <w:rPr>
          <w:rFonts w:hint="eastAsia"/>
        </w:rPr>
        <w:t>朱凌</w:t>
      </w:r>
      <w:r>
        <w:rPr>
          <w:rFonts w:hint="eastAsia"/>
        </w:rPr>
        <w:t xml:space="preserve">             </w:t>
      </w:r>
      <w:r>
        <w:rPr>
          <w:rFonts w:hint="eastAsia"/>
        </w:rPr>
        <w:t>时间：</w:t>
      </w:r>
      <w:r>
        <w:rPr>
          <w:rFonts w:hint="eastAsia"/>
        </w:rPr>
        <w:t xml:space="preserve"> </w:t>
      </w:r>
      <w:r w:rsidR="00510DC3">
        <w:rPr>
          <w:rFonts w:hint="eastAsia"/>
        </w:rPr>
        <w:t>2015</w:t>
      </w:r>
      <w:r w:rsidR="00510DC3">
        <w:rPr>
          <w:rFonts w:hint="eastAsia"/>
        </w:rPr>
        <w:t>年</w:t>
      </w:r>
      <w:r w:rsidR="00510DC3">
        <w:rPr>
          <w:rFonts w:hint="eastAsia"/>
        </w:rPr>
        <w:t>5</w:t>
      </w:r>
      <w:r w:rsidR="00510DC3">
        <w:rPr>
          <w:rFonts w:hint="eastAsia"/>
        </w:rPr>
        <w:t>月</w:t>
      </w:r>
      <w:r>
        <w:rPr>
          <w:rFonts w:hint="eastAsia"/>
        </w:rPr>
        <w:t xml:space="preserve">   </w:t>
      </w:r>
    </w:p>
    <w:sectPr w:rsidR="004860C2" w:rsidSect="00093D9F">
      <w:headerReference w:type="default" r:id="rId7"/>
      <w:footerReference w:type="even" r:id="rId8"/>
      <w:footerReference w:type="default" r:id="rId9"/>
      <w:pgSz w:w="11906" w:h="16838"/>
      <w:pgMar w:top="1247" w:right="1247" w:bottom="1247" w:left="124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378" w:rsidRDefault="008F4378">
      <w:r>
        <w:separator/>
      </w:r>
    </w:p>
  </w:endnote>
  <w:endnote w:type="continuationSeparator" w:id="0">
    <w:p w:rsidR="008F4378" w:rsidRDefault="008F437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0C2" w:rsidRDefault="00F41A2E">
    <w:pPr>
      <w:pStyle w:val="a7"/>
      <w:framePr w:wrap="around" w:vAnchor="text" w:hAnchor="margin" w:xAlign="right" w:y="1"/>
      <w:rPr>
        <w:rStyle w:val="a4"/>
      </w:rPr>
    </w:pPr>
    <w:r>
      <w:fldChar w:fldCharType="begin"/>
    </w:r>
    <w:r w:rsidR="004860C2">
      <w:rPr>
        <w:rStyle w:val="a4"/>
      </w:rPr>
      <w:instrText xml:space="preserve">PAGE  </w:instrText>
    </w:r>
    <w:r>
      <w:fldChar w:fldCharType="end"/>
    </w:r>
  </w:p>
  <w:p w:rsidR="004860C2" w:rsidRDefault="004860C2">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0C2" w:rsidRDefault="00F41A2E">
    <w:pPr>
      <w:pStyle w:val="a7"/>
      <w:framePr w:wrap="around" w:vAnchor="text" w:hAnchor="margin" w:xAlign="right" w:y="1"/>
      <w:rPr>
        <w:rStyle w:val="a4"/>
      </w:rPr>
    </w:pPr>
    <w:r>
      <w:fldChar w:fldCharType="begin"/>
    </w:r>
    <w:r w:rsidR="004860C2">
      <w:rPr>
        <w:rStyle w:val="a4"/>
      </w:rPr>
      <w:instrText xml:space="preserve">PAGE  </w:instrText>
    </w:r>
    <w:r>
      <w:fldChar w:fldCharType="separate"/>
    </w:r>
    <w:r w:rsidR="009A41F3">
      <w:rPr>
        <w:rStyle w:val="a4"/>
        <w:noProof/>
      </w:rPr>
      <w:t>1</w:t>
    </w:r>
    <w:r>
      <w:fldChar w:fldCharType="end"/>
    </w:r>
  </w:p>
  <w:p w:rsidR="004860C2" w:rsidRDefault="004860C2">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378" w:rsidRDefault="008F4378">
      <w:r>
        <w:separator/>
      </w:r>
    </w:p>
  </w:footnote>
  <w:footnote w:type="continuationSeparator" w:id="0">
    <w:p w:rsidR="008F4378" w:rsidRDefault="008F43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0C2" w:rsidRDefault="004860C2">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13514"/>
    <w:multiLevelType w:val="hybridMultilevel"/>
    <w:tmpl w:val="E99A5A74"/>
    <w:lvl w:ilvl="0" w:tplc="ADF2997E">
      <w:start w:val="1"/>
      <w:numFmt w:val="bullet"/>
      <w:lvlText w:val=""/>
      <w:lvlJc w:val="left"/>
      <w:pPr>
        <w:tabs>
          <w:tab w:val="num" w:pos="647"/>
        </w:tabs>
        <w:ind w:left="647" w:hanging="227"/>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68A2366"/>
    <w:multiLevelType w:val="hybridMultilevel"/>
    <w:tmpl w:val="D862A7E2"/>
    <w:lvl w:ilvl="0" w:tplc="2F3ED1D0">
      <w:start w:val="1"/>
      <w:numFmt w:val="decimal"/>
      <w:lvlText w:val="(%1)"/>
      <w:lvlJc w:val="left"/>
      <w:pPr>
        <w:ind w:left="1245" w:hanging="720"/>
      </w:pPr>
      <w:rPr>
        <w:rFonts w:eastAsia="宋体" w:hint="default"/>
        <w:sz w:val="21"/>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
    <w:nsid w:val="3A7D0EC6"/>
    <w:multiLevelType w:val="hybridMultilevel"/>
    <w:tmpl w:val="39CA6F90"/>
    <w:lvl w:ilvl="0" w:tplc="06CC3136">
      <w:start w:val="1"/>
      <w:numFmt w:val="decimal"/>
      <w:lvlText w:val="（%1）"/>
      <w:lvlJc w:val="left"/>
      <w:pPr>
        <w:ind w:left="825" w:hanging="72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3">
    <w:nsid w:val="5D0679DD"/>
    <w:multiLevelType w:val="hybridMultilevel"/>
    <w:tmpl w:val="82B02FE8"/>
    <w:lvl w:ilvl="0" w:tplc="D6C01CF6">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7A457D3"/>
    <w:multiLevelType w:val="hybridMultilevel"/>
    <w:tmpl w:val="7F763768"/>
    <w:lvl w:ilvl="0" w:tplc="7CEE320C">
      <w:start w:val="4"/>
      <w:numFmt w:val="japaneseCounting"/>
      <w:lvlText w:val="%1、"/>
      <w:lvlJc w:val="left"/>
      <w:pPr>
        <w:ind w:left="480" w:hanging="480"/>
      </w:pPr>
      <w:rPr>
        <w:rFonts w:eastAsia="黑体"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AF035C6"/>
    <w:multiLevelType w:val="hybridMultilevel"/>
    <w:tmpl w:val="0EAE6F96"/>
    <w:lvl w:ilvl="0" w:tplc="BC60673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F820587"/>
    <w:multiLevelType w:val="hybridMultilevel"/>
    <w:tmpl w:val="B0D42E0E"/>
    <w:lvl w:ilvl="0" w:tplc="14EC17AE">
      <w:start w:val="1"/>
      <w:numFmt w:val="decimal"/>
      <w:lvlText w:val="(%1)"/>
      <w:lvlJc w:val="left"/>
      <w:pPr>
        <w:ind w:left="1140" w:hanging="720"/>
      </w:pPr>
      <w:rPr>
        <w:rFonts w:eastAsia="宋体"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5"/>
  </w:num>
  <w:num w:numId="2">
    <w:abstractNumId w:val="3"/>
  </w:num>
  <w:num w:numId="3">
    <w:abstractNumId w:val="0"/>
  </w:num>
  <w:num w:numId="4">
    <w:abstractNumId w:val="2"/>
  </w:num>
  <w:num w:numId="5">
    <w:abstractNumId w:val="4"/>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4578"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13011"/>
    <w:rsid w:val="00001122"/>
    <w:rsid w:val="00011F65"/>
    <w:rsid w:val="000137E5"/>
    <w:rsid w:val="00020499"/>
    <w:rsid w:val="000445D7"/>
    <w:rsid w:val="000833B0"/>
    <w:rsid w:val="00093D9F"/>
    <w:rsid w:val="000A2DEA"/>
    <w:rsid w:val="000F3B6E"/>
    <w:rsid w:val="000F5415"/>
    <w:rsid w:val="00113011"/>
    <w:rsid w:val="00121C3C"/>
    <w:rsid w:val="0016169A"/>
    <w:rsid w:val="00167D48"/>
    <w:rsid w:val="001A11CE"/>
    <w:rsid w:val="001A297F"/>
    <w:rsid w:val="001D5695"/>
    <w:rsid w:val="001F6836"/>
    <w:rsid w:val="0021150D"/>
    <w:rsid w:val="00226945"/>
    <w:rsid w:val="00237534"/>
    <w:rsid w:val="0026425E"/>
    <w:rsid w:val="0026678F"/>
    <w:rsid w:val="002B175A"/>
    <w:rsid w:val="002E6646"/>
    <w:rsid w:val="00312A7D"/>
    <w:rsid w:val="00321A62"/>
    <w:rsid w:val="00335CAD"/>
    <w:rsid w:val="00366D5D"/>
    <w:rsid w:val="003C32AF"/>
    <w:rsid w:val="004170AB"/>
    <w:rsid w:val="00417EDB"/>
    <w:rsid w:val="00480CAE"/>
    <w:rsid w:val="0048494F"/>
    <w:rsid w:val="004860C2"/>
    <w:rsid w:val="004873C2"/>
    <w:rsid w:val="00494513"/>
    <w:rsid w:val="00507031"/>
    <w:rsid w:val="00510DC3"/>
    <w:rsid w:val="00515A01"/>
    <w:rsid w:val="0052420C"/>
    <w:rsid w:val="005674C8"/>
    <w:rsid w:val="0057287F"/>
    <w:rsid w:val="005B5048"/>
    <w:rsid w:val="005E2BC6"/>
    <w:rsid w:val="005F07B3"/>
    <w:rsid w:val="00662455"/>
    <w:rsid w:val="006956D7"/>
    <w:rsid w:val="006C5753"/>
    <w:rsid w:val="007710D2"/>
    <w:rsid w:val="00785001"/>
    <w:rsid w:val="00796895"/>
    <w:rsid w:val="007A4416"/>
    <w:rsid w:val="007B10A1"/>
    <w:rsid w:val="007D74B2"/>
    <w:rsid w:val="007E6A42"/>
    <w:rsid w:val="008122FA"/>
    <w:rsid w:val="008233C1"/>
    <w:rsid w:val="00836806"/>
    <w:rsid w:val="0086690E"/>
    <w:rsid w:val="008A020C"/>
    <w:rsid w:val="008C0F63"/>
    <w:rsid w:val="008C3C7A"/>
    <w:rsid w:val="008C4226"/>
    <w:rsid w:val="008D5621"/>
    <w:rsid w:val="008E0FCD"/>
    <w:rsid w:val="008E3F6C"/>
    <w:rsid w:val="008F2975"/>
    <w:rsid w:val="008F4378"/>
    <w:rsid w:val="009012E8"/>
    <w:rsid w:val="009542A6"/>
    <w:rsid w:val="00954BC2"/>
    <w:rsid w:val="009A41F3"/>
    <w:rsid w:val="00A024AD"/>
    <w:rsid w:val="00A22AB3"/>
    <w:rsid w:val="00A44F96"/>
    <w:rsid w:val="00A50246"/>
    <w:rsid w:val="00A63FDA"/>
    <w:rsid w:val="00A64BE7"/>
    <w:rsid w:val="00AC041C"/>
    <w:rsid w:val="00AC3494"/>
    <w:rsid w:val="00AE7396"/>
    <w:rsid w:val="00B5163C"/>
    <w:rsid w:val="00B53B89"/>
    <w:rsid w:val="00B9120B"/>
    <w:rsid w:val="00B95EE8"/>
    <w:rsid w:val="00BA6F45"/>
    <w:rsid w:val="00BC7E1F"/>
    <w:rsid w:val="00C2380A"/>
    <w:rsid w:val="00C47222"/>
    <w:rsid w:val="00C8593A"/>
    <w:rsid w:val="00CA7CA5"/>
    <w:rsid w:val="00CB1AD5"/>
    <w:rsid w:val="00CC4FD2"/>
    <w:rsid w:val="00D267C3"/>
    <w:rsid w:val="00D31566"/>
    <w:rsid w:val="00D52A84"/>
    <w:rsid w:val="00D94976"/>
    <w:rsid w:val="00DA74DD"/>
    <w:rsid w:val="00DD7839"/>
    <w:rsid w:val="00DE3CB9"/>
    <w:rsid w:val="00E01DA5"/>
    <w:rsid w:val="00E03AC9"/>
    <w:rsid w:val="00E66068"/>
    <w:rsid w:val="00E843BE"/>
    <w:rsid w:val="00E85B18"/>
    <w:rsid w:val="00ED51EC"/>
    <w:rsid w:val="00F41A2E"/>
    <w:rsid w:val="00F65DA3"/>
    <w:rsid w:val="00F83583"/>
    <w:rsid w:val="00FB29BB"/>
    <w:rsid w:val="00FD71E0"/>
    <w:rsid w:val="04A610B0"/>
    <w:rsid w:val="1E8F0832"/>
    <w:rsid w:val="2977131C"/>
    <w:rsid w:val="400D1324"/>
    <w:rsid w:val="41622A68"/>
    <w:rsid w:val="53990737"/>
    <w:rsid w:val="5D2E6FEF"/>
    <w:rsid w:val="772B2E92"/>
    <w:rsid w:val="7E5570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3D9F"/>
    <w:pPr>
      <w:widowControl w:val="0"/>
      <w:jc w:val="both"/>
    </w:pPr>
    <w:rPr>
      <w:kern w:val="2"/>
      <w:sz w:val="21"/>
      <w:szCs w:val="24"/>
    </w:rPr>
  </w:style>
  <w:style w:type="paragraph" w:styleId="1">
    <w:name w:val="heading 1"/>
    <w:basedOn w:val="a"/>
    <w:next w:val="a"/>
    <w:qFormat/>
    <w:rsid w:val="00093D9F"/>
    <w:pPr>
      <w:keepNext/>
      <w:spacing w:line="400" w:lineRule="atLeast"/>
      <w:outlineLvl w:val="0"/>
    </w:pPr>
    <w:rPr>
      <w:b/>
      <w:bCs/>
      <w:sz w:val="18"/>
    </w:rPr>
  </w:style>
  <w:style w:type="paragraph" w:styleId="2">
    <w:name w:val="heading 2"/>
    <w:basedOn w:val="a"/>
    <w:next w:val="a0"/>
    <w:qFormat/>
    <w:rsid w:val="00093D9F"/>
    <w:pPr>
      <w:keepNext/>
      <w:keepLines/>
      <w:spacing w:before="260" w:after="260" w:line="416" w:lineRule="auto"/>
      <w:outlineLvl w:val="1"/>
    </w:pPr>
    <w:rPr>
      <w:rFonts w:ascii="Arial" w:eastAsia="黑体" w:hAnsi="Arial"/>
      <w:b/>
      <w:sz w:val="32"/>
      <w:szCs w:val="20"/>
    </w:rPr>
  </w:style>
  <w:style w:type="paragraph" w:styleId="3">
    <w:name w:val="heading 3"/>
    <w:basedOn w:val="a"/>
    <w:next w:val="a"/>
    <w:link w:val="3Char"/>
    <w:unhideWhenUsed/>
    <w:qFormat/>
    <w:rsid w:val="00510DC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093D9F"/>
  </w:style>
  <w:style w:type="character" w:styleId="a5">
    <w:name w:val="Hyperlink"/>
    <w:basedOn w:val="a1"/>
    <w:rsid w:val="00093D9F"/>
    <w:rPr>
      <w:color w:val="0000FF"/>
      <w:u w:val="single"/>
    </w:rPr>
  </w:style>
  <w:style w:type="paragraph" w:styleId="a6">
    <w:name w:val="Document Map"/>
    <w:basedOn w:val="a"/>
    <w:semiHidden/>
    <w:rsid w:val="00093D9F"/>
    <w:pPr>
      <w:shd w:val="clear" w:color="auto" w:fill="000080"/>
    </w:pPr>
  </w:style>
  <w:style w:type="paragraph" w:styleId="a0">
    <w:name w:val="Normal Indent"/>
    <w:basedOn w:val="a"/>
    <w:rsid w:val="00093D9F"/>
    <w:pPr>
      <w:ind w:firstLineChars="200" w:firstLine="420"/>
    </w:pPr>
  </w:style>
  <w:style w:type="paragraph" w:styleId="a7">
    <w:name w:val="footer"/>
    <w:basedOn w:val="a"/>
    <w:rsid w:val="00093D9F"/>
    <w:pPr>
      <w:tabs>
        <w:tab w:val="center" w:pos="4153"/>
        <w:tab w:val="right" w:pos="8306"/>
      </w:tabs>
      <w:snapToGrid w:val="0"/>
      <w:jc w:val="left"/>
    </w:pPr>
    <w:rPr>
      <w:sz w:val="18"/>
      <w:szCs w:val="18"/>
    </w:rPr>
  </w:style>
  <w:style w:type="paragraph" w:styleId="a8">
    <w:name w:val="header"/>
    <w:basedOn w:val="a"/>
    <w:rsid w:val="00093D9F"/>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99"/>
    <w:qFormat/>
    <w:rsid w:val="0021150D"/>
    <w:pPr>
      <w:ind w:firstLineChars="200" w:firstLine="420"/>
    </w:pPr>
  </w:style>
  <w:style w:type="character" w:customStyle="1" w:styleId="3Char">
    <w:name w:val="标题 3 Char"/>
    <w:basedOn w:val="a1"/>
    <w:link w:val="3"/>
    <w:rsid w:val="00510DC3"/>
    <w:rPr>
      <w:b/>
      <w:bCs/>
      <w:kern w:val="2"/>
      <w:sz w:val="32"/>
      <w:szCs w:val="32"/>
    </w:rPr>
  </w:style>
</w:styles>
</file>

<file path=word/webSettings.xml><?xml version="1.0" encoding="utf-8"?>
<w:webSettings xmlns:r="http://schemas.openxmlformats.org/officeDocument/2006/relationships" xmlns:w="http://schemas.openxmlformats.org/wordprocessingml/2006/main">
  <w:divs>
    <w:div w:id="781847215">
      <w:bodyDiv w:val="1"/>
      <w:marLeft w:val="0"/>
      <w:marRight w:val="0"/>
      <w:marTop w:val="0"/>
      <w:marBottom w:val="0"/>
      <w:divBdr>
        <w:top w:val="none" w:sz="0" w:space="0" w:color="auto"/>
        <w:left w:val="none" w:sz="0" w:space="0" w:color="auto"/>
        <w:bottom w:val="none" w:sz="0" w:space="0" w:color="auto"/>
        <w:right w:val="none" w:sz="0" w:space="0" w:color="auto"/>
      </w:divBdr>
    </w:div>
    <w:div w:id="881475398">
      <w:bodyDiv w:val="1"/>
      <w:marLeft w:val="0"/>
      <w:marRight w:val="0"/>
      <w:marTop w:val="0"/>
      <w:marBottom w:val="0"/>
      <w:divBdr>
        <w:top w:val="none" w:sz="0" w:space="0" w:color="auto"/>
        <w:left w:val="none" w:sz="0" w:space="0" w:color="auto"/>
        <w:bottom w:val="none" w:sz="0" w:space="0" w:color="auto"/>
        <w:right w:val="none" w:sz="0" w:space="0" w:color="auto"/>
      </w:divBdr>
    </w:div>
    <w:div w:id="1764254509">
      <w:bodyDiv w:val="1"/>
      <w:marLeft w:val="0"/>
      <w:marRight w:val="0"/>
      <w:marTop w:val="100"/>
      <w:marBottom w:val="100"/>
      <w:divBdr>
        <w:top w:val="none" w:sz="0" w:space="0" w:color="auto"/>
        <w:left w:val="none" w:sz="0" w:space="0" w:color="auto"/>
        <w:bottom w:val="none" w:sz="0" w:space="0" w:color="auto"/>
        <w:right w:val="none" w:sz="0" w:space="0" w:color="auto"/>
      </w:divBdr>
      <w:divsChild>
        <w:div w:id="953756858">
          <w:marLeft w:val="0"/>
          <w:marRight w:val="0"/>
          <w:marTop w:val="0"/>
          <w:marBottom w:val="0"/>
          <w:divBdr>
            <w:top w:val="none" w:sz="0" w:space="0" w:color="auto"/>
            <w:left w:val="none" w:sz="0" w:space="0" w:color="auto"/>
            <w:bottom w:val="none" w:sz="0" w:space="0" w:color="auto"/>
            <w:right w:val="none" w:sz="0" w:space="0" w:color="auto"/>
          </w:divBdr>
          <w:divsChild>
            <w:div w:id="724453229">
              <w:marLeft w:val="0"/>
              <w:marRight w:val="0"/>
              <w:marTop w:val="0"/>
              <w:marBottom w:val="0"/>
              <w:divBdr>
                <w:top w:val="none" w:sz="0" w:space="0" w:color="auto"/>
                <w:left w:val="none" w:sz="0" w:space="0" w:color="auto"/>
                <w:bottom w:val="none" w:sz="0" w:space="0" w:color="auto"/>
                <w:right w:val="none" w:sz="0" w:space="0" w:color="auto"/>
              </w:divBdr>
              <w:divsChild>
                <w:div w:id="12153858">
                  <w:marLeft w:val="0"/>
                  <w:marRight w:val="0"/>
                  <w:marTop w:val="0"/>
                  <w:marBottom w:val="0"/>
                  <w:divBdr>
                    <w:top w:val="none" w:sz="0" w:space="0" w:color="auto"/>
                    <w:left w:val="none" w:sz="0" w:space="0" w:color="auto"/>
                    <w:bottom w:val="none" w:sz="0" w:space="0" w:color="auto"/>
                    <w:right w:val="none" w:sz="0" w:space="0" w:color="auto"/>
                  </w:divBdr>
                  <w:divsChild>
                    <w:div w:id="1457943917">
                      <w:marLeft w:val="0"/>
                      <w:marRight w:val="0"/>
                      <w:marTop w:val="167"/>
                      <w:marBottom w:val="0"/>
                      <w:divBdr>
                        <w:top w:val="none" w:sz="0" w:space="0" w:color="auto"/>
                        <w:left w:val="none" w:sz="0" w:space="0" w:color="auto"/>
                        <w:bottom w:val="none" w:sz="0" w:space="0" w:color="auto"/>
                        <w:right w:val="none" w:sz="0" w:space="0" w:color="auto"/>
                      </w:divBdr>
                      <w:divsChild>
                        <w:div w:id="2133745559">
                          <w:marLeft w:val="0"/>
                          <w:marRight w:val="0"/>
                          <w:marTop w:val="0"/>
                          <w:marBottom w:val="0"/>
                          <w:divBdr>
                            <w:top w:val="none" w:sz="0" w:space="0" w:color="auto"/>
                            <w:left w:val="none" w:sz="0" w:space="0" w:color="auto"/>
                            <w:bottom w:val="none" w:sz="0" w:space="0" w:color="auto"/>
                            <w:right w:val="none" w:sz="0" w:space="0" w:color="auto"/>
                          </w:divBdr>
                          <w:divsChild>
                            <w:div w:id="2000426339">
                              <w:marLeft w:val="0"/>
                              <w:marRight w:val="0"/>
                              <w:marTop w:val="0"/>
                              <w:marBottom w:val="0"/>
                              <w:divBdr>
                                <w:top w:val="none" w:sz="0" w:space="0" w:color="auto"/>
                                <w:left w:val="none" w:sz="0" w:space="0" w:color="auto"/>
                                <w:bottom w:val="none" w:sz="0" w:space="0" w:color="auto"/>
                                <w:right w:val="none" w:sz="0" w:space="0" w:color="auto"/>
                              </w:divBdr>
                              <w:divsChild>
                                <w:div w:id="1079790864">
                                  <w:marLeft w:val="0"/>
                                  <w:marRight w:val="0"/>
                                  <w:marTop w:val="0"/>
                                  <w:marBottom w:val="0"/>
                                  <w:divBdr>
                                    <w:top w:val="none" w:sz="0" w:space="0" w:color="auto"/>
                                    <w:left w:val="none" w:sz="0" w:space="0" w:color="auto"/>
                                    <w:bottom w:val="none" w:sz="0" w:space="0" w:color="auto"/>
                                    <w:right w:val="none" w:sz="0" w:space="0" w:color="auto"/>
                                  </w:divBdr>
                                  <w:divsChild>
                                    <w:div w:id="557253000">
                                      <w:marLeft w:val="0"/>
                                      <w:marRight w:val="0"/>
                                      <w:marTop w:val="0"/>
                                      <w:marBottom w:val="0"/>
                                      <w:divBdr>
                                        <w:top w:val="none" w:sz="0" w:space="0" w:color="auto"/>
                                        <w:left w:val="none" w:sz="0" w:space="0" w:color="auto"/>
                                        <w:bottom w:val="none" w:sz="0" w:space="0" w:color="auto"/>
                                        <w:right w:val="none" w:sz="0" w:space="0" w:color="auto"/>
                                      </w:divBdr>
                                      <w:divsChild>
                                        <w:div w:id="1577009764">
                                          <w:marLeft w:val="0"/>
                                          <w:marRight w:val="0"/>
                                          <w:marTop w:val="0"/>
                                          <w:marBottom w:val="0"/>
                                          <w:divBdr>
                                            <w:top w:val="none" w:sz="0" w:space="0" w:color="auto"/>
                                            <w:left w:val="none" w:sz="0" w:space="0" w:color="auto"/>
                                            <w:bottom w:val="none" w:sz="0" w:space="0" w:color="auto"/>
                                            <w:right w:val="none" w:sz="0" w:space="0" w:color="auto"/>
                                          </w:divBdr>
                                          <w:divsChild>
                                            <w:div w:id="1707827082">
                                              <w:marLeft w:val="0"/>
                                              <w:marRight w:val="0"/>
                                              <w:marTop w:val="0"/>
                                              <w:marBottom w:val="0"/>
                                              <w:divBdr>
                                                <w:top w:val="none" w:sz="0" w:space="0" w:color="auto"/>
                                                <w:left w:val="none" w:sz="0" w:space="0" w:color="auto"/>
                                                <w:bottom w:val="none" w:sz="0" w:space="0" w:color="auto"/>
                                                <w:right w:val="none" w:sz="0" w:space="0" w:color="auto"/>
                                              </w:divBdr>
                                              <w:divsChild>
                                                <w:div w:id="1611275806">
                                                  <w:marLeft w:val="0"/>
                                                  <w:marRight w:val="0"/>
                                                  <w:marTop w:val="0"/>
                                                  <w:marBottom w:val="0"/>
                                                  <w:divBdr>
                                                    <w:top w:val="none" w:sz="0" w:space="0" w:color="auto"/>
                                                    <w:left w:val="none" w:sz="0" w:space="0" w:color="auto"/>
                                                    <w:bottom w:val="none" w:sz="0" w:space="0" w:color="auto"/>
                                                    <w:right w:val="none" w:sz="0" w:space="0" w:color="auto"/>
                                                  </w:divBdr>
                                                  <w:divsChild>
                                                    <w:div w:id="1225220872">
                                                      <w:marLeft w:val="0"/>
                                                      <w:marRight w:val="0"/>
                                                      <w:marTop w:val="0"/>
                                                      <w:marBottom w:val="0"/>
                                                      <w:divBdr>
                                                        <w:top w:val="none" w:sz="0" w:space="0" w:color="auto"/>
                                                        <w:left w:val="none" w:sz="0" w:space="0" w:color="auto"/>
                                                        <w:bottom w:val="none" w:sz="0" w:space="0" w:color="auto"/>
                                                        <w:right w:val="none" w:sz="0" w:space="0" w:color="auto"/>
                                                      </w:divBdr>
                                                      <w:divsChild>
                                                        <w:div w:id="966349638">
                                                          <w:marLeft w:val="0"/>
                                                          <w:marRight w:val="0"/>
                                                          <w:marTop w:val="0"/>
                                                          <w:marBottom w:val="0"/>
                                                          <w:divBdr>
                                                            <w:top w:val="none" w:sz="0" w:space="0" w:color="auto"/>
                                                            <w:left w:val="none" w:sz="0" w:space="0" w:color="auto"/>
                                                            <w:bottom w:val="none" w:sz="0" w:space="0" w:color="auto"/>
                                                            <w:right w:val="none" w:sz="0" w:space="0" w:color="auto"/>
                                                          </w:divBdr>
                                                          <w:divsChild>
                                                            <w:div w:id="141625786">
                                                              <w:marLeft w:val="0"/>
                                                              <w:marRight w:val="0"/>
                                                              <w:marTop w:val="0"/>
                                                              <w:marBottom w:val="0"/>
                                                              <w:divBdr>
                                                                <w:top w:val="none" w:sz="0" w:space="0" w:color="auto"/>
                                                                <w:left w:val="none" w:sz="0" w:space="0" w:color="auto"/>
                                                                <w:bottom w:val="none" w:sz="0" w:space="0" w:color="auto"/>
                                                                <w:right w:val="none" w:sz="0" w:space="0" w:color="auto"/>
                                                              </w:divBdr>
                                                              <w:divsChild>
                                                                <w:div w:id="1701398139">
                                                                  <w:marLeft w:val="0"/>
                                                                  <w:marRight w:val="0"/>
                                                                  <w:marTop w:val="0"/>
                                                                  <w:marBottom w:val="0"/>
                                                                  <w:divBdr>
                                                                    <w:top w:val="none" w:sz="0" w:space="0" w:color="auto"/>
                                                                    <w:left w:val="none" w:sz="0" w:space="0" w:color="auto"/>
                                                                    <w:bottom w:val="none" w:sz="0" w:space="0" w:color="auto"/>
                                                                    <w:right w:val="none" w:sz="0" w:space="0" w:color="auto"/>
                                                                  </w:divBdr>
                                                                  <w:divsChild>
                                                                    <w:div w:id="1584754001">
                                                                      <w:marLeft w:val="0"/>
                                                                      <w:marRight w:val="0"/>
                                                                      <w:marTop w:val="0"/>
                                                                      <w:marBottom w:val="0"/>
                                                                      <w:divBdr>
                                                                        <w:top w:val="none" w:sz="0" w:space="0" w:color="auto"/>
                                                                        <w:left w:val="none" w:sz="0" w:space="0" w:color="auto"/>
                                                                        <w:bottom w:val="none" w:sz="0" w:space="0" w:color="auto"/>
                                                                        <w:right w:val="none" w:sz="0" w:space="0" w:color="auto"/>
                                                                      </w:divBdr>
                                                                      <w:divsChild>
                                                                        <w:div w:id="129786229">
                                                                          <w:marLeft w:val="0"/>
                                                                          <w:marRight w:val="0"/>
                                                                          <w:marTop w:val="0"/>
                                                                          <w:marBottom w:val="0"/>
                                                                          <w:divBdr>
                                                                            <w:top w:val="none" w:sz="0" w:space="0" w:color="auto"/>
                                                                            <w:left w:val="none" w:sz="0" w:space="0" w:color="auto"/>
                                                                            <w:bottom w:val="none" w:sz="0" w:space="0" w:color="auto"/>
                                                                            <w:right w:val="none" w:sz="0" w:space="0" w:color="auto"/>
                                                                          </w:divBdr>
                                                                          <w:divsChild>
                                                                            <w:div w:id="6113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2417660">
      <w:bodyDiv w:val="1"/>
      <w:marLeft w:val="0"/>
      <w:marRight w:val="0"/>
      <w:marTop w:val="100"/>
      <w:marBottom w:val="100"/>
      <w:divBdr>
        <w:top w:val="none" w:sz="0" w:space="0" w:color="auto"/>
        <w:left w:val="none" w:sz="0" w:space="0" w:color="auto"/>
        <w:bottom w:val="none" w:sz="0" w:space="0" w:color="auto"/>
        <w:right w:val="none" w:sz="0" w:space="0" w:color="auto"/>
      </w:divBdr>
      <w:divsChild>
        <w:div w:id="480850470">
          <w:marLeft w:val="0"/>
          <w:marRight w:val="0"/>
          <w:marTop w:val="0"/>
          <w:marBottom w:val="0"/>
          <w:divBdr>
            <w:top w:val="none" w:sz="0" w:space="0" w:color="auto"/>
            <w:left w:val="none" w:sz="0" w:space="0" w:color="auto"/>
            <w:bottom w:val="none" w:sz="0" w:space="0" w:color="auto"/>
            <w:right w:val="none" w:sz="0" w:space="0" w:color="auto"/>
          </w:divBdr>
          <w:divsChild>
            <w:div w:id="930745752">
              <w:marLeft w:val="0"/>
              <w:marRight w:val="0"/>
              <w:marTop w:val="0"/>
              <w:marBottom w:val="0"/>
              <w:divBdr>
                <w:top w:val="none" w:sz="0" w:space="0" w:color="auto"/>
                <w:left w:val="none" w:sz="0" w:space="0" w:color="auto"/>
                <w:bottom w:val="none" w:sz="0" w:space="0" w:color="auto"/>
                <w:right w:val="none" w:sz="0" w:space="0" w:color="auto"/>
              </w:divBdr>
              <w:divsChild>
                <w:div w:id="1430269243">
                  <w:marLeft w:val="0"/>
                  <w:marRight w:val="0"/>
                  <w:marTop w:val="0"/>
                  <w:marBottom w:val="0"/>
                  <w:divBdr>
                    <w:top w:val="none" w:sz="0" w:space="0" w:color="auto"/>
                    <w:left w:val="none" w:sz="0" w:space="0" w:color="auto"/>
                    <w:bottom w:val="none" w:sz="0" w:space="0" w:color="auto"/>
                    <w:right w:val="none" w:sz="0" w:space="0" w:color="auto"/>
                  </w:divBdr>
                  <w:divsChild>
                    <w:div w:id="865753957">
                      <w:marLeft w:val="0"/>
                      <w:marRight w:val="0"/>
                      <w:marTop w:val="167"/>
                      <w:marBottom w:val="0"/>
                      <w:divBdr>
                        <w:top w:val="none" w:sz="0" w:space="0" w:color="auto"/>
                        <w:left w:val="none" w:sz="0" w:space="0" w:color="auto"/>
                        <w:bottom w:val="none" w:sz="0" w:space="0" w:color="auto"/>
                        <w:right w:val="none" w:sz="0" w:space="0" w:color="auto"/>
                      </w:divBdr>
                      <w:divsChild>
                        <w:div w:id="2068449055">
                          <w:marLeft w:val="0"/>
                          <w:marRight w:val="0"/>
                          <w:marTop w:val="0"/>
                          <w:marBottom w:val="0"/>
                          <w:divBdr>
                            <w:top w:val="none" w:sz="0" w:space="0" w:color="auto"/>
                            <w:left w:val="none" w:sz="0" w:space="0" w:color="auto"/>
                            <w:bottom w:val="none" w:sz="0" w:space="0" w:color="auto"/>
                            <w:right w:val="none" w:sz="0" w:space="0" w:color="auto"/>
                          </w:divBdr>
                          <w:divsChild>
                            <w:div w:id="1223755286">
                              <w:marLeft w:val="0"/>
                              <w:marRight w:val="0"/>
                              <w:marTop w:val="0"/>
                              <w:marBottom w:val="0"/>
                              <w:divBdr>
                                <w:top w:val="none" w:sz="0" w:space="0" w:color="auto"/>
                                <w:left w:val="none" w:sz="0" w:space="0" w:color="auto"/>
                                <w:bottom w:val="none" w:sz="0" w:space="0" w:color="auto"/>
                                <w:right w:val="none" w:sz="0" w:space="0" w:color="auto"/>
                              </w:divBdr>
                              <w:divsChild>
                                <w:div w:id="1195117314">
                                  <w:marLeft w:val="0"/>
                                  <w:marRight w:val="0"/>
                                  <w:marTop w:val="0"/>
                                  <w:marBottom w:val="0"/>
                                  <w:divBdr>
                                    <w:top w:val="none" w:sz="0" w:space="0" w:color="auto"/>
                                    <w:left w:val="none" w:sz="0" w:space="0" w:color="auto"/>
                                    <w:bottom w:val="none" w:sz="0" w:space="0" w:color="auto"/>
                                    <w:right w:val="none" w:sz="0" w:space="0" w:color="auto"/>
                                  </w:divBdr>
                                  <w:divsChild>
                                    <w:div w:id="1629510451">
                                      <w:marLeft w:val="0"/>
                                      <w:marRight w:val="0"/>
                                      <w:marTop w:val="0"/>
                                      <w:marBottom w:val="0"/>
                                      <w:divBdr>
                                        <w:top w:val="none" w:sz="0" w:space="0" w:color="auto"/>
                                        <w:left w:val="none" w:sz="0" w:space="0" w:color="auto"/>
                                        <w:bottom w:val="none" w:sz="0" w:space="0" w:color="auto"/>
                                        <w:right w:val="none" w:sz="0" w:space="0" w:color="auto"/>
                                      </w:divBdr>
                                      <w:divsChild>
                                        <w:div w:id="177812366">
                                          <w:marLeft w:val="0"/>
                                          <w:marRight w:val="0"/>
                                          <w:marTop w:val="0"/>
                                          <w:marBottom w:val="0"/>
                                          <w:divBdr>
                                            <w:top w:val="none" w:sz="0" w:space="0" w:color="auto"/>
                                            <w:left w:val="none" w:sz="0" w:space="0" w:color="auto"/>
                                            <w:bottom w:val="none" w:sz="0" w:space="0" w:color="auto"/>
                                            <w:right w:val="none" w:sz="0" w:space="0" w:color="auto"/>
                                          </w:divBdr>
                                          <w:divsChild>
                                            <w:div w:id="969822851">
                                              <w:marLeft w:val="0"/>
                                              <w:marRight w:val="0"/>
                                              <w:marTop w:val="0"/>
                                              <w:marBottom w:val="0"/>
                                              <w:divBdr>
                                                <w:top w:val="none" w:sz="0" w:space="0" w:color="auto"/>
                                                <w:left w:val="none" w:sz="0" w:space="0" w:color="auto"/>
                                                <w:bottom w:val="none" w:sz="0" w:space="0" w:color="auto"/>
                                                <w:right w:val="none" w:sz="0" w:space="0" w:color="auto"/>
                                              </w:divBdr>
                                              <w:divsChild>
                                                <w:div w:id="817956792">
                                                  <w:marLeft w:val="0"/>
                                                  <w:marRight w:val="0"/>
                                                  <w:marTop w:val="0"/>
                                                  <w:marBottom w:val="0"/>
                                                  <w:divBdr>
                                                    <w:top w:val="none" w:sz="0" w:space="0" w:color="auto"/>
                                                    <w:left w:val="none" w:sz="0" w:space="0" w:color="auto"/>
                                                    <w:bottom w:val="none" w:sz="0" w:space="0" w:color="auto"/>
                                                    <w:right w:val="none" w:sz="0" w:space="0" w:color="auto"/>
                                                  </w:divBdr>
                                                  <w:divsChild>
                                                    <w:div w:id="1210188998">
                                                      <w:marLeft w:val="0"/>
                                                      <w:marRight w:val="0"/>
                                                      <w:marTop w:val="0"/>
                                                      <w:marBottom w:val="0"/>
                                                      <w:divBdr>
                                                        <w:top w:val="none" w:sz="0" w:space="0" w:color="auto"/>
                                                        <w:left w:val="none" w:sz="0" w:space="0" w:color="auto"/>
                                                        <w:bottom w:val="none" w:sz="0" w:space="0" w:color="auto"/>
                                                        <w:right w:val="none" w:sz="0" w:space="0" w:color="auto"/>
                                                      </w:divBdr>
                                                      <w:divsChild>
                                                        <w:div w:id="1929271347">
                                                          <w:marLeft w:val="0"/>
                                                          <w:marRight w:val="0"/>
                                                          <w:marTop w:val="0"/>
                                                          <w:marBottom w:val="0"/>
                                                          <w:divBdr>
                                                            <w:top w:val="none" w:sz="0" w:space="0" w:color="auto"/>
                                                            <w:left w:val="none" w:sz="0" w:space="0" w:color="auto"/>
                                                            <w:bottom w:val="none" w:sz="0" w:space="0" w:color="auto"/>
                                                            <w:right w:val="none" w:sz="0" w:space="0" w:color="auto"/>
                                                          </w:divBdr>
                                                          <w:divsChild>
                                                            <w:div w:id="386346434">
                                                              <w:marLeft w:val="0"/>
                                                              <w:marRight w:val="0"/>
                                                              <w:marTop w:val="0"/>
                                                              <w:marBottom w:val="0"/>
                                                              <w:divBdr>
                                                                <w:top w:val="none" w:sz="0" w:space="0" w:color="auto"/>
                                                                <w:left w:val="none" w:sz="0" w:space="0" w:color="auto"/>
                                                                <w:bottom w:val="none" w:sz="0" w:space="0" w:color="auto"/>
                                                                <w:right w:val="none" w:sz="0" w:space="0" w:color="auto"/>
                                                              </w:divBdr>
                                                              <w:divsChild>
                                                                <w:div w:id="1462263068">
                                                                  <w:marLeft w:val="0"/>
                                                                  <w:marRight w:val="0"/>
                                                                  <w:marTop w:val="0"/>
                                                                  <w:marBottom w:val="0"/>
                                                                  <w:divBdr>
                                                                    <w:top w:val="none" w:sz="0" w:space="0" w:color="auto"/>
                                                                    <w:left w:val="none" w:sz="0" w:space="0" w:color="auto"/>
                                                                    <w:bottom w:val="none" w:sz="0" w:space="0" w:color="auto"/>
                                                                    <w:right w:val="none" w:sz="0" w:space="0" w:color="auto"/>
                                                                  </w:divBdr>
                                                                  <w:divsChild>
                                                                    <w:div w:id="199326120">
                                                                      <w:marLeft w:val="0"/>
                                                                      <w:marRight w:val="0"/>
                                                                      <w:marTop w:val="0"/>
                                                                      <w:marBottom w:val="0"/>
                                                                      <w:divBdr>
                                                                        <w:top w:val="none" w:sz="0" w:space="0" w:color="auto"/>
                                                                        <w:left w:val="none" w:sz="0" w:space="0" w:color="auto"/>
                                                                        <w:bottom w:val="none" w:sz="0" w:space="0" w:color="auto"/>
                                                                        <w:right w:val="none" w:sz="0" w:space="0" w:color="auto"/>
                                                                      </w:divBdr>
                                                                      <w:divsChild>
                                                                        <w:div w:id="587151548">
                                                                          <w:marLeft w:val="0"/>
                                                                          <w:marRight w:val="0"/>
                                                                          <w:marTop w:val="0"/>
                                                                          <w:marBottom w:val="0"/>
                                                                          <w:divBdr>
                                                                            <w:top w:val="none" w:sz="0" w:space="0" w:color="auto"/>
                                                                            <w:left w:val="none" w:sz="0" w:space="0" w:color="auto"/>
                                                                            <w:bottom w:val="none" w:sz="0" w:space="0" w:color="auto"/>
                                                                            <w:right w:val="none" w:sz="0" w:space="0" w:color="auto"/>
                                                                          </w:divBdr>
                                                                          <w:divsChild>
                                                                            <w:div w:id="161902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302</Words>
  <Characters>1726</Characters>
  <Application>Microsoft Office Word</Application>
  <DocSecurity>0</DocSecurity>
  <PresentationFormat/>
  <Lines>14</Lines>
  <Paragraphs>4</Paragraphs>
  <Slides>0</Slides>
  <Notes>0</Notes>
  <HiddenSlides>0</HiddenSlides>
  <MMClips>0</MMClips>
  <ScaleCrop>false</ScaleCrop>
  <Company>微软中国</Company>
  <LinksUpToDate>false</LinksUpToDate>
  <CharactersWithSpaces>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研究生精品课建设进展情况及下一步实施方案</dc:title>
  <dc:creator>a</dc:creator>
  <cp:lastModifiedBy>Administrator</cp:lastModifiedBy>
  <cp:revision>11</cp:revision>
  <cp:lastPrinted>2015-11-22T04:16:00Z</cp:lastPrinted>
  <dcterms:created xsi:type="dcterms:W3CDTF">2015-05-09T13:26:00Z</dcterms:created>
  <dcterms:modified xsi:type="dcterms:W3CDTF">2015-11-22T04:17:00Z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