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6" w:type="pct"/>
        <w:jc w:val="center"/>
        <w:tblCellSpacing w:w="0" w:type="dxa"/>
        <w:tblBorders>
          <w:top w:val="single" w:sz="6" w:space="0" w:color="4791C5"/>
          <w:left w:val="single" w:sz="6" w:space="0" w:color="4791C5"/>
          <w:bottom w:val="single" w:sz="6" w:space="0" w:color="4791C5"/>
          <w:right w:val="single" w:sz="6" w:space="0" w:color="4791C5"/>
        </w:tblBorders>
        <w:shd w:val="clear" w:color="auto" w:fill="BDDEF4"/>
        <w:tblCellMar>
          <w:left w:w="0" w:type="dxa"/>
          <w:right w:w="0" w:type="dxa"/>
        </w:tblCellMar>
        <w:tblLook w:val="04A0"/>
      </w:tblPr>
      <w:tblGrid>
        <w:gridCol w:w="9230"/>
      </w:tblGrid>
      <w:tr w:rsidR="005644A4" w:rsidRPr="005644A4" w:rsidTr="005644A4">
        <w:trPr>
          <w:tblCellSpacing w:w="0" w:type="dxa"/>
          <w:jc w:val="center"/>
        </w:trPr>
        <w:tc>
          <w:tcPr>
            <w:tcW w:w="5000" w:type="pct"/>
            <w:shd w:val="clear" w:color="auto" w:fill="BDDEF4"/>
            <w:vAlign w:val="center"/>
            <w:hideMark/>
          </w:tcPr>
          <w:tbl>
            <w:tblPr>
              <w:tblW w:w="9072" w:type="dxa"/>
              <w:jc w:val="center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085"/>
              <w:gridCol w:w="2064"/>
              <w:gridCol w:w="2063"/>
              <w:gridCol w:w="2860"/>
            </w:tblGrid>
            <w:tr w:rsidR="005644A4" w:rsidRPr="005644A4" w:rsidTr="005644A4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5644A4" w:rsidRPr="005644A4" w:rsidRDefault="005644A4" w:rsidP="005644A4">
                  <w:pPr>
                    <w:widowControl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 xml:space="preserve">标　　</w:t>
                  </w:r>
                  <w:proofErr w:type="gramEnd"/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题</w:t>
                  </w:r>
                </w:p>
              </w:tc>
              <w:tc>
                <w:tcPr>
                  <w:tcW w:w="3842" w:type="pct"/>
                  <w:gridSpan w:val="3"/>
                  <w:shd w:val="clear" w:color="auto" w:fill="F7F7F7"/>
                  <w:vAlign w:val="center"/>
                  <w:hideMark/>
                </w:tcPr>
                <w:p w:rsidR="005644A4" w:rsidRPr="005644A4" w:rsidRDefault="005644A4" w:rsidP="005644A4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校</w:t>
                  </w:r>
                  <w:proofErr w:type="gramStart"/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研</w:t>
                  </w:r>
                  <w:proofErr w:type="gramEnd"/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字</w:t>
                  </w: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 xml:space="preserve"> (2013) 21</w:t>
                  </w: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号</w:t>
                  </w: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关于开展研究生国际化课程建设的实施意见</w:t>
                  </w: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44A4" w:rsidRPr="005644A4" w:rsidTr="005644A4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5644A4" w:rsidRPr="005644A4" w:rsidRDefault="005644A4" w:rsidP="005644A4">
                  <w:pPr>
                    <w:widowControl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 xml:space="preserve">分　　</w:t>
                  </w:r>
                  <w:proofErr w:type="gramEnd"/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类</w:t>
                  </w:r>
                </w:p>
              </w:tc>
              <w:tc>
                <w:tcPr>
                  <w:tcW w:w="1135" w:type="pct"/>
                  <w:shd w:val="clear" w:color="auto" w:fill="F7F7F7"/>
                  <w:vAlign w:val="center"/>
                  <w:hideMark/>
                </w:tcPr>
                <w:p w:rsidR="005644A4" w:rsidRPr="005644A4" w:rsidRDefault="005644A4" w:rsidP="005644A4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行政文件</w:t>
                  </w:r>
                </w:p>
              </w:tc>
              <w:tc>
                <w:tcPr>
                  <w:tcW w:w="1135" w:type="pct"/>
                  <w:shd w:val="clear" w:color="auto" w:fill="F7F7F7"/>
                  <w:vAlign w:val="center"/>
                  <w:hideMark/>
                </w:tcPr>
                <w:p w:rsidR="005644A4" w:rsidRPr="005644A4" w:rsidRDefault="005644A4" w:rsidP="005644A4">
                  <w:pPr>
                    <w:widowControl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发</w:t>
                  </w: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布</w:t>
                  </w: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1557" w:type="pct"/>
                  <w:shd w:val="clear" w:color="auto" w:fill="F7F7F7"/>
                  <w:vAlign w:val="center"/>
                  <w:hideMark/>
                </w:tcPr>
                <w:p w:rsidR="005644A4" w:rsidRPr="005644A4" w:rsidRDefault="005644A4" w:rsidP="005644A4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校办秘书科</w:t>
                  </w: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proofErr w:type="spellStart"/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xbmsk</w:t>
                  </w:r>
                  <w:proofErr w:type="spellEnd"/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5644A4" w:rsidRPr="005644A4" w:rsidTr="005644A4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5644A4" w:rsidRPr="005644A4" w:rsidRDefault="005644A4" w:rsidP="005644A4">
                  <w:pPr>
                    <w:widowControl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发布时间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5644A4" w:rsidRPr="005644A4" w:rsidRDefault="005644A4" w:rsidP="005644A4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2013-08-30 15:10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5644A4" w:rsidRPr="005644A4" w:rsidRDefault="005644A4" w:rsidP="005644A4">
                  <w:pPr>
                    <w:widowControl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发布部门</w:t>
                  </w:r>
                </w:p>
              </w:tc>
              <w:tc>
                <w:tcPr>
                  <w:tcW w:w="1557" w:type="pct"/>
                  <w:shd w:val="clear" w:color="auto" w:fill="F7F7F7"/>
                  <w:vAlign w:val="center"/>
                  <w:hideMark/>
                </w:tcPr>
                <w:p w:rsidR="005644A4" w:rsidRPr="005644A4" w:rsidRDefault="005644A4" w:rsidP="005644A4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校长办公室</w:t>
                  </w: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644A4" w:rsidRPr="005644A4" w:rsidTr="005644A4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5644A4" w:rsidRPr="005644A4" w:rsidRDefault="005644A4" w:rsidP="005644A4">
                  <w:pPr>
                    <w:widowControl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拟</w:t>
                  </w: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文</w:t>
                  </w: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5644A4" w:rsidRPr="005644A4" w:rsidRDefault="005644A4" w:rsidP="005644A4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沙成</w:t>
                  </w:r>
                  <w:proofErr w:type="gramStart"/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彧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5644A4" w:rsidRPr="005644A4" w:rsidRDefault="005644A4" w:rsidP="005644A4">
                  <w:pPr>
                    <w:widowControl/>
                    <w:jc w:val="center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拟文单位</w:t>
                  </w:r>
                </w:p>
              </w:tc>
              <w:tc>
                <w:tcPr>
                  <w:tcW w:w="1557" w:type="pct"/>
                  <w:shd w:val="clear" w:color="auto" w:fill="F7F7F7"/>
                  <w:vAlign w:val="center"/>
                  <w:hideMark/>
                </w:tcPr>
                <w:p w:rsidR="005644A4" w:rsidRPr="005644A4" w:rsidRDefault="005644A4" w:rsidP="005644A4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研究生院</w:t>
                  </w: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5644A4" w:rsidRPr="005644A4" w:rsidTr="005644A4">
              <w:trPr>
                <w:trHeight w:val="300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7F7F7"/>
                </w:tcPr>
                <w:p w:rsidR="005644A4" w:rsidRPr="005644A4" w:rsidRDefault="005644A4" w:rsidP="005644A4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 xml:space="preserve">  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500" w:lineRule="exact"/>
                    <w:ind w:firstLineChars="200" w:firstLine="720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  <w:r w:rsidRPr="005644A4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36"/>
                      <w:szCs w:val="36"/>
                    </w:rPr>
                    <w:t>关于开展研究生国际化课程建设的实施意见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500" w:lineRule="exact"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 w:rsidRPr="005644A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校属各单位：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500" w:lineRule="exact"/>
                    <w:ind w:firstLineChars="200" w:firstLine="600"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 w:rsidRPr="005644A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为主动适应高等教育国际化的要求，加快研究生培养国际化进程，拓展研究生的国际视野，提高研究生培养质量，根据学校“十二五”规划目标，结合研究生教育实际，现就我校进一步加强研究生国际化课程建设提出如下意见：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500" w:lineRule="exact"/>
                    <w:ind w:firstLineChars="200" w:firstLine="602"/>
                    <w:jc w:val="left"/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 w:rsidRPr="005644A4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 xml:space="preserve">一、建设目标　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500" w:lineRule="exact"/>
                    <w:ind w:firstLineChars="200" w:firstLine="600"/>
                    <w:jc w:val="left"/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 w:rsidRPr="005644A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开展研究生国际化课程建设旨在充分了解、借鉴国内外研究生教育的先进经验，跟踪国内外研究生课程体系建设动态，引进一批高水平的国际化课程，进一步完善我校研究生课程体系，形成科学规范、灵活多样的新的研究生课程体系。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500" w:lineRule="exact"/>
                    <w:ind w:firstLineChars="200" w:firstLine="602"/>
                    <w:jc w:val="left"/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 w:rsidRPr="005644A4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 xml:space="preserve">二、建设内容　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500" w:lineRule="exact"/>
                    <w:ind w:firstLineChars="200" w:firstLine="600"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 w:rsidRPr="005644A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面向学校重点学科或特色学科， 针对本学科专业研究生课程体系中存在的问题，邀请境内外高水平大学或研究机构的知名教授、专家来校讲授本学科最新研究成果或前沿课程。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500" w:lineRule="exact"/>
                    <w:ind w:firstLineChars="200" w:firstLine="602"/>
                    <w:jc w:val="left"/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 w:rsidRPr="005644A4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三、建设要求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500" w:lineRule="exact"/>
                    <w:ind w:firstLineChars="200" w:firstLine="602"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 w:rsidRPr="005644A4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（一）做好课程规划和申报。</w:t>
                  </w:r>
                  <w:r w:rsidRPr="005644A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各学院（部、中心、所）根据本学科研究生培养的需要，制定研究生国际化课程建设计划，指定专职教</w:t>
                  </w:r>
                  <w:r w:rsidRPr="005644A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lastRenderedPageBreak/>
                    <w:t>师（副教授以上）作为课程负责人，填写研究生国际化课程授课资助申请表，经课程所属专业专家推荐，学院党政联席会议通过后，于每学期开学后2周内报送研究生院审批。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500" w:lineRule="exact"/>
                    <w:ind w:firstLineChars="200" w:firstLine="602"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 w:rsidRPr="005644A4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（二）严格资格审查。</w:t>
                  </w:r>
                  <w:r w:rsidRPr="005644A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授课人员必须具备境内外高等学校或科研机构教授及以上任职经历，在本学科具有较强的学术影响力。授课内容必须是本学科最新研究成果且讲授独到。所</w:t>
                  </w:r>
                  <w:proofErr w:type="gramStart"/>
                  <w:r w:rsidRPr="005644A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授课程不少于</w:t>
                  </w:r>
                  <w:proofErr w:type="gramEnd"/>
                  <w:r w:rsidRPr="005644A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16课时(1学分)。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500" w:lineRule="exact"/>
                    <w:ind w:firstLineChars="200" w:firstLine="602"/>
                    <w:jc w:val="left"/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 w:rsidRPr="005644A4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（三）加强课程管理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500" w:lineRule="exact"/>
                    <w:ind w:left="105" w:firstLineChars="200" w:firstLine="600"/>
                    <w:jc w:val="left"/>
                    <w:rPr>
                      <w:rFonts w:ascii="仿宋_GB2312" w:eastAsia="仿宋_GB2312" w:hAnsi="Verdana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 w:rsidRPr="005644A4">
                    <w:rPr>
                      <w:rFonts w:ascii="仿宋_GB2312" w:eastAsia="仿宋_GB2312" w:hAnsi="Verdana" w:cs="宋体" w:hint="eastAsia"/>
                      <w:color w:val="000000"/>
                      <w:kern w:val="0"/>
                      <w:sz w:val="30"/>
                      <w:szCs w:val="30"/>
                    </w:rPr>
                    <w:t>1.加强课程教学组织。课程开始前，相关学院（部、中心、所）应将所邀请授课人员详细个人简介及教学计划（含课程简介、教学内容、教学日历、教学方式、考试方式、拟参与学生情况及课程全程录像安排等信息）报研究生院。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500" w:lineRule="exact"/>
                    <w:ind w:left="105" w:firstLineChars="200" w:firstLine="600"/>
                    <w:jc w:val="left"/>
                    <w:rPr>
                      <w:rFonts w:ascii="仿宋_GB2312" w:eastAsia="仿宋_GB2312" w:hAnsi="Verdana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 w:rsidRPr="005644A4">
                    <w:rPr>
                      <w:rFonts w:ascii="仿宋_GB2312" w:eastAsia="仿宋_GB2312" w:hAnsi="Verdana" w:cs="宋体" w:hint="eastAsia"/>
                      <w:color w:val="000000"/>
                      <w:kern w:val="0"/>
                      <w:sz w:val="30"/>
                      <w:szCs w:val="30"/>
                    </w:rPr>
                    <w:t>2.加强课程教学质量评估。受资助的国际化课程将纳入学校研究生课程教学检查评估范围。评估方式包括院（系）领导、教师、教学督导员、相关职能部门工作人员随堂听课以及发放调查问卷等。相关学院（部、中心、所）要积极了解、跟踪、督促受资助课程的建设，开展课程检查、评估。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500" w:lineRule="exact"/>
                    <w:ind w:left="105" w:firstLineChars="200" w:firstLine="600"/>
                    <w:jc w:val="left"/>
                    <w:rPr>
                      <w:rFonts w:ascii="仿宋_GB2312" w:eastAsia="仿宋_GB2312" w:hAnsi="Verdana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 w:rsidRPr="005644A4">
                    <w:rPr>
                      <w:rFonts w:ascii="仿宋_GB2312" w:eastAsia="仿宋_GB2312" w:hAnsi="Verdana" w:cs="宋体" w:hint="eastAsia"/>
                      <w:color w:val="000000"/>
                      <w:kern w:val="0"/>
                      <w:sz w:val="30"/>
                      <w:szCs w:val="30"/>
                    </w:rPr>
                    <w:t>3.做好课程总结。课程结束后，课程负责人须填写结题总结报告，内容包括：授课人员姓名、教学执行情况、听课人数、教学效果、相关视频资料及经费使用说明等。课程负责人按要求于课程结束3周内将课程有关资料上传至研究生院指定网站。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500" w:lineRule="exact"/>
                    <w:ind w:left="301" w:firstLineChars="200" w:firstLine="602"/>
                    <w:jc w:val="left"/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 w:rsidRPr="005644A4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四、经费的使用和管理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500" w:lineRule="exact"/>
                    <w:ind w:firstLineChars="200" w:firstLine="600"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 w:rsidRPr="005644A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（一）研究生国际化课程建设经费从研究生教学质量建设专项经</w:t>
                  </w:r>
                  <w:r w:rsidRPr="005644A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lastRenderedPageBreak/>
                    <w:t>费支出。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500" w:lineRule="exact"/>
                    <w:ind w:firstLineChars="200" w:firstLine="600"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 w:rsidRPr="005644A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（二）学校为授课人员报销来校的单次往返旅费（含国际、国内交通，其中机票为经济舱），讲课酬金按1000元/课时支付（不再另付在岗期间的伙食费、医疗费、住宿费等费用）。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500" w:lineRule="exact"/>
                    <w:ind w:firstLine="600"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 w:rsidRPr="005644A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（三）学校为每门国际化课程提供5000元课程建设费，由课程负责人在课程结题后专款专用。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 w:line="460" w:lineRule="exact"/>
                    <w:jc w:val="center"/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36"/>
                      <w:szCs w:val="36"/>
                    </w:rPr>
                  </w:pP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/>
                    <w:ind w:firstLineChars="200" w:firstLine="600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</w:pPr>
                  <w:r w:rsidRPr="005644A4">
                    <w:rPr>
                      <w:rFonts w:ascii="仿宋_GB2312" w:eastAsia="仿宋_GB2312" w:hAnsi="宋体" w:cs="Times New Roman" w:hint="eastAsia"/>
                      <w:sz w:val="30"/>
                      <w:szCs w:val="30"/>
                    </w:rPr>
                    <w:t xml:space="preserve">                                                                                 </w:t>
                  </w:r>
                  <w:r w:rsidRPr="005644A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武汉理工大学</w:t>
                  </w:r>
                </w:p>
                <w:p w:rsidR="005644A4" w:rsidRPr="005644A4" w:rsidRDefault="005644A4" w:rsidP="005644A4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ˎ̥" w:eastAsia="宋体" w:hAnsi="ˎ̥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5644A4">
                    <w:rPr>
                      <w:rFonts w:ascii="仿宋_GB2312" w:eastAsia="仿宋_GB2312" w:hAnsi="宋体" w:cs="Times New Roman" w:hint="eastAsia"/>
                      <w:color w:val="000000"/>
                      <w:sz w:val="30"/>
                      <w:szCs w:val="30"/>
                    </w:rPr>
                    <w:t xml:space="preserve">                          二</w:t>
                  </w:r>
                  <w:r w:rsidRPr="005644A4"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〇</w:t>
                  </w:r>
                  <w:r w:rsidRPr="005644A4">
                    <w:rPr>
                      <w:rFonts w:ascii="仿宋_GB2312" w:eastAsia="仿宋_GB2312" w:hAnsi="宋体" w:cs="Times New Roman" w:hint="eastAsia"/>
                      <w:color w:val="000000"/>
                      <w:sz w:val="30"/>
                      <w:szCs w:val="30"/>
                    </w:rPr>
                    <w:t>一三年八月二十九日</w:t>
                  </w:r>
                </w:p>
                <w:p w:rsidR="005644A4" w:rsidRPr="005644A4" w:rsidRDefault="005644A4" w:rsidP="005644A4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5644A4"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  <w:t xml:space="preserve">  </w:t>
                  </w:r>
                </w:p>
              </w:tc>
            </w:tr>
          </w:tbl>
          <w:p w:rsidR="005644A4" w:rsidRPr="005644A4" w:rsidRDefault="005644A4" w:rsidP="005644A4">
            <w:pPr>
              <w:widowControl/>
              <w:jc w:val="left"/>
              <w:rPr>
                <w:rFonts w:ascii="ˎ̥" w:eastAsia="宋体" w:hAnsi="ˎ̥" w:cs="宋体"/>
                <w:color w:val="FF6600"/>
                <w:kern w:val="0"/>
                <w:sz w:val="18"/>
                <w:szCs w:val="18"/>
              </w:rPr>
            </w:pPr>
          </w:p>
        </w:tc>
      </w:tr>
    </w:tbl>
    <w:p w:rsidR="00E95742" w:rsidRDefault="00E95742"/>
    <w:sectPr w:rsidR="00E95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44A4"/>
    <w:rsid w:val="005644A4"/>
    <w:rsid w:val="00E9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644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644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1154</Characters>
  <Application>Microsoft Office Word</Application>
  <DocSecurity>0</DocSecurity>
  <Lines>9</Lines>
  <Paragraphs>2</Paragraphs>
  <ScaleCrop>false</ScaleCrop>
  <Company>WHUT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YJL</dc:creator>
  <cp:keywords/>
  <dc:description/>
  <cp:lastModifiedBy>YJL</cp:lastModifiedBy>
  <cp:revision>2</cp:revision>
  <dcterms:created xsi:type="dcterms:W3CDTF">2013-09-01T00:35:00Z</dcterms:created>
  <dcterms:modified xsi:type="dcterms:W3CDTF">2013-09-01T00:36:00Z</dcterms:modified>
</cp:coreProperties>
</file>